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3E" w:rsidRPr="00417BDA" w:rsidRDefault="00E7033E" w:rsidP="00E7033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Chłodz</w:t>
      </w:r>
      <w:r w:rsidR="00823646"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iarki masy</w:t>
      </w: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od fluidyzac</w:t>
      </w:r>
      <w:r w:rsidR="00823646"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</w:t>
      </w: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</w:t>
      </w:r>
      <w:r w:rsidR="00823646"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nych</w:t>
      </w: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</w:t>
      </w:r>
      <w:proofErr w:type="spellStart"/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wibrofluidyzac</w:t>
      </w:r>
      <w:r w:rsidR="00823646"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</w:t>
      </w: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</w:t>
      </w:r>
      <w:r w:rsidR="00823646"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nych</w:t>
      </w:r>
      <w:proofErr w:type="spellEnd"/>
    </w:p>
    <w:p w:rsidR="00FC2EE7" w:rsidRPr="00417BDA" w:rsidRDefault="00FC2EE7" w:rsidP="003718B5">
      <w:pPr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Aleksander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Fedoryszyn</w:t>
      </w:r>
      <w:proofErr w:type="spellEnd"/>
      <w:r w:rsidRPr="00417BDA"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, Czesław Rudy</w:t>
      </w:r>
      <w:r w:rsidRPr="00417BDA"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Krzysztof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Smyksy</w:t>
      </w:r>
      <w:proofErr w:type="spellEnd"/>
      <w:r w:rsidRPr="00417BDA"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</w:p>
    <w:p w:rsidR="0092118B" w:rsidRPr="00417BDA" w:rsidRDefault="0092118B" w:rsidP="0092118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Wprowadzenie</w:t>
      </w:r>
    </w:p>
    <w:p w:rsidR="00AA214F" w:rsidRPr="00417BDA" w:rsidRDefault="006E77F1" w:rsidP="006E77F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Chłodzenie masy ma istotne znaczenie przy mechanizacji i automatyzacji procesu wytw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rzania odlewów w formach piaskowych</w:t>
      </w:r>
      <w:r w:rsidR="0037234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wykonywanych z użyciem masy syntetycznej z bent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nitem. 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Masa, której temperatura przekracza 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max.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</w:t>
      </w:r>
      <w:r w:rsidR="00EC27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ponad 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="00AA214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otoczenia musi być schłodzona.</w:t>
      </w:r>
    </w:p>
    <w:p w:rsidR="00E7033E" w:rsidRPr="00417BDA" w:rsidRDefault="00411535" w:rsidP="006E77F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Najefektywniejszym sposobem </w:t>
      </w:r>
      <w:r w:rsidR="006E77F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chłodzenia jest proces polegający na przedmuchiwaniu </w:t>
      </w:r>
      <w:r w:rsidR="00BB7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powietrzem </w:t>
      </w:r>
      <w:r w:rsidR="006E77F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nawilżonej masy. Zachodzące w wyniku tego procesu zmiany temperatur, zarówno powietrza jak i masy, zależą od względnej różnicy temperatur chłodzonej masy i powietrza oraz od początkowej ich wilgotności.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Sposoby realizacji chłodzenia masy i rozwiązania chłodziarek omówiono w wielu opracowaniach</w:t>
      </w:r>
      <w:r w:rsidR="009967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1÷</w:t>
      </w:r>
      <w:r w:rsidR="00D07ACF" w:rsidRPr="00D07ACF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92118B" w:rsidRPr="00417BDA" w:rsidRDefault="0092118B" w:rsidP="0092118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Chłodziarki fluidyzacyjne</w:t>
      </w:r>
    </w:p>
    <w:p w:rsidR="00170F8D" w:rsidRPr="00417BDA" w:rsidRDefault="00AA214F" w:rsidP="006E77F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Pierwsze chłodziarki krajowe</w:t>
      </w:r>
      <w:r w:rsidR="003718B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7666C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których 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nieliczne </w:t>
      </w:r>
      <w:r w:rsidR="0047666C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eksploatowane są </w:t>
      </w:r>
      <w:r w:rsidR="003718B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dzisiaj w 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kraj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wych</w:t>
      </w:r>
      <w:r w:rsidR="003718B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odlewniach,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006E77F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rozwiązania chłodziarek typu CHM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7F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oraz ACHM</w:t>
      </w:r>
      <w:r w:rsidR="003718B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oferowane przez </w:t>
      </w:r>
      <w:proofErr w:type="spellStart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Pemod</w:t>
      </w:r>
      <w:proofErr w:type="spellEnd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My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ś</w:t>
      </w:r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lenice.</w:t>
      </w:r>
      <w:r w:rsidR="006E77F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Były to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urządzenia pracujące w oparciu o zasadę fluidyzacji masy. Konstrukcj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chł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dziarek fluidyzacyjnych </w:t>
      </w:r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opracowan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37234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PPiWO</w:t>
      </w:r>
      <w:proofErr w:type="spellEnd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Prodlew</w:t>
      </w:r>
      <w:proofErr w:type="spellEnd"/>
      <w:r w:rsidR="00170F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O/Kraków. </w:t>
      </w:r>
    </w:p>
    <w:p w:rsidR="006E77F1" w:rsidRPr="00417BDA" w:rsidRDefault="00170F8D" w:rsidP="003718B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</w:rPr>
      </w:pPr>
      <w:r w:rsidRPr="00417BD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EF67382" wp14:editId="4FBA4C05">
            <wp:extent cx="4320000" cy="2822758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-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8D" w:rsidRPr="00417BDA" w:rsidRDefault="00170F8D" w:rsidP="003718B5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>Rys.1. Schemat chłodziarki fluidyzacyjnej typu CHM-40: 1-zasyp masy, 2-podajnik taśmowy, 3-komora separacyjna, 4-perforowane dno chłodziarki, 5-wentylator podmuchowy, 6-komora chłodzenia, 7-odciąg powietrza, 8-kierownice rozdzielające strumień powietrza w komorze pneumatycznej, 9-wysyp masy</w:t>
      </w:r>
    </w:p>
    <w:p w:rsidR="005A3826" w:rsidRPr="00417BDA" w:rsidRDefault="00047370" w:rsidP="00170F8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 t</w:t>
      </w:r>
      <w:r w:rsidR="005A3826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ych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oryginaln</w:t>
      </w:r>
      <w:r w:rsidR="005A3826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ych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chłodziar</w:t>
      </w:r>
      <w:r w:rsidR="005A3826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kach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powietrze chłodzące dwukrotnie przepływa przez strumień masy, wyrzucanej przez podajnik taśmowy</w:t>
      </w:r>
      <w:r w:rsidR="00BB7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5A3826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B7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Wyrzucana masa 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spływa z tylnej ścianki komory chłodzenia na perforowane dno chłodziarki 4, dystrybutor powietrza. Powietrze, dosta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czone przez wentylator 5, stanowi czynnik chłodzący, który przejmuje zawarte w masie ciepło. Szybkość przedmuchiwania jest dobierana w ten sposób, aby mogło nastąpić </w:t>
      </w:r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upłynnienie (</w:t>
      </w:r>
      <w:proofErr w:type="spellStart"/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sflu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dyzowanie</w:t>
      </w:r>
      <w:proofErr w:type="spellEnd"/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warstwy masy sprzyjające intensyfikacji chłodzenia. </w:t>
      </w:r>
      <w:r w:rsidR="00BB7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Upłynniona masa </w:t>
      </w:r>
      <w:r w:rsidR="009205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przesuwa się do wylotu chłodziarki 9, a następnie jest transportowana do mieszarek celem odświeżenia.</w:t>
      </w:r>
    </w:p>
    <w:p w:rsidR="00A05B8C" w:rsidRPr="00417BDA" w:rsidRDefault="00A05B8C" w:rsidP="00A05B8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Dane dotyczące omawianej chłodziarki masy CHM-40 zestawiono w tabeli 1; dane opr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cowano na podstawie prospektów ofertowych.</w:t>
      </w:r>
    </w:p>
    <w:p w:rsidR="00A05B8C" w:rsidRPr="00417BDA" w:rsidRDefault="00A05B8C" w:rsidP="00A05B8C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>Tabela 1</w:t>
      </w:r>
    </w:p>
    <w:p w:rsidR="00A05B8C" w:rsidRPr="00417BDA" w:rsidRDefault="00A05B8C" w:rsidP="00A05B8C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>Parametry eksploatacyjne chłodziarki fluidyzacyjnej CHM - 40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361"/>
        <w:gridCol w:w="1276"/>
        <w:gridCol w:w="1701"/>
      </w:tblGrid>
      <w:tr w:rsidR="00417BDA" w:rsidRPr="00417BDA" w:rsidTr="00A05B8C">
        <w:trPr>
          <w:jc w:val="center"/>
        </w:trPr>
        <w:tc>
          <w:tcPr>
            <w:tcW w:w="4361" w:type="dxa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Wielkość</w:t>
            </w:r>
          </w:p>
        </w:tc>
        <w:tc>
          <w:tcPr>
            <w:tcW w:w="1276" w:type="dxa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Wymiar</w:t>
            </w:r>
          </w:p>
        </w:tc>
        <w:tc>
          <w:tcPr>
            <w:tcW w:w="1701" w:type="dxa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Wartość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Powierzchnia dystrybutora 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B×L 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Pochylenie dystrybutora 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β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Wydajność 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godz.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Temperatura masy początkowa </w:t>
            </w:r>
            <w:proofErr w:type="spellStart"/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p</w:t>
            </w:r>
            <w:proofErr w:type="spellEnd"/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65÷160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Temperatura masy schłodzonej </w:t>
            </w:r>
            <w:proofErr w:type="spellStart"/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w</w:t>
            </w:r>
            <w:proofErr w:type="spellEnd"/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30÷80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Wilgotność masy, </w:t>
            </w:r>
            <w:proofErr w:type="spellStart"/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p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Ilość odciąganego powietrza </w:t>
            </w:r>
            <w:proofErr w:type="spellStart"/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odc</w:t>
            </w:r>
            <w:proofErr w:type="spellEnd"/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/godz.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21 000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Moc zainstalowana </w:t>
            </w:r>
            <w:r w:rsidRPr="0099677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kW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22,2</w:t>
            </w:r>
          </w:p>
        </w:tc>
      </w:tr>
      <w:tr w:rsidR="00417BDA" w:rsidRPr="00417BDA" w:rsidTr="00A05B8C">
        <w:trPr>
          <w:jc w:val="center"/>
        </w:trPr>
        <w:tc>
          <w:tcPr>
            <w:tcW w:w="4361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Gabaryty:</w:t>
            </w:r>
          </w:p>
          <w:p w:rsidR="00A05B8C" w:rsidRPr="00417BDA" w:rsidRDefault="00A05B8C" w:rsidP="00A05B8C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szerokość,</w:t>
            </w:r>
          </w:p>
          <w:p w:rsidR="00A05B8C" w:rsidRPr="00417BDA" w:rsidRDefault="00A05B8C" w:rsidP="00A05B8C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wysokość,</w:t>
            </w:r>
          </w:p>
          <w:p w:rsidR="00A05B8C" w:rsidRPr="00417BDA" w:rsidRDefault="00A05B8C" w:rsidP="00A05B8C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długość</w:t>
            </w:r>
          </w:p>
        </w:tc>
        <w:tc>
          <w:tcPr>
            <w:tcW w:w="1276" w:type="dxa"/>
            <w:vAlign w:val="center"/>
          </w:tcPr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  <w:p w:rsidR="00A05B8C" w:rsidRPr="00417BDA" w:rsidRDefault="00A05B8C" w:rsidP="009211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</w:tc>
        <w:tc>
          <w:tcPr>
            <w:tcW w:w="1701" w:type="dxa"/>
            <w:vAlign w:val="center"/>
          </w:tcPr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2800</w:t>
            </w:r>
          </w:p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2550</w:t>
            </w:r>
          </w:p>
          <w:p w:rsidR="00A05B8C" w:rsidRPr="00417BDA" w:rsidRDefault="00A05B8C" w:rsidP="009211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4415</w:t>
            </w:r>
          </w:p>
        </w:tc>
      </w:tr>
    </w:tbl>
    <w:p w:rsidR="00A16250" w:rsidRPr="00417BDA" w:rsidRDefault="003718B5" w:rsidP="00941B3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Na rysunku 2 przedstawiono schemat chłodziarki z wirującym bębnem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wyposażonym w</w:t>
      </w:r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listwy umieszczone na jego obwodzie, wyrzucającym masę do komory roboczej. W tym prz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padku miało miejsce bardzo intensywne rozbijanie i spulchnianie strumienia masy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Na rysunku tym przedstawiono 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również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wartości z przykładowych obliczeń bilansowych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99677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]. Wartości p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rametrów przy wejściu i na wyjściu urządzenia przyjęto na podstawie serii pomiarów chłodziarki fluidyzacyjnej masy ACHM 25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wydajności 25 Mg/godz</w:t>
      </w:r>
      <w:r w:rsidR="00A56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przy czym w chłodziarce tej nie wprowadzano strumienia wody uzupełniającej. 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Natężenie podawanego powietrza wynosiło 13 500 m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/godz. Temperatura powietrza przy wlocie wynosiła </w:t>
      </w:r>
      <w:r w:rsidR="00A16250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A16250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22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A1625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C, a wilgotność względna 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φ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70%. Przy wylocie odnośne parametry wynosiły odpowiednio: 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2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28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C, 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φ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95%. Pomi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rzone parametry masy obiegowej to: temperatura początkowa </w:t>
      </w:r>
      <w:proofErr w:type="spellStart"/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p</w:t>
      </w:r>
      <w:proofErr w:type="spellEnd"/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44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C, temperatura końcowa </w:t>
      </w:r>
      <w:proofErr w:type="spellStart"/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k</w:t>
      </w:r>
      <w:proofErr w:type="spellEnd"/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28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C, wilgotność początkowa </w:t>
      </w:r>
      <w:proofErr w:type="spellStart"/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p</w:t>
      </w:r>
      <w:proofErr w:type="spellEnd"/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2,5%, a wilgotność końcowa </w:t>
      </w:r>
      <w:proofErr w:type="spellStart"/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</w:t>
      </w:r>
      <w:r w:rsidR="0026318D" w:rsidRPr="00417BDA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k</w:t>
      </w:r>
      <w:proofErr w:type="spellEnd"/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2,0%.</w:t>
      </w:r>
    </w:p>
    <w:p w:rsidR="003718B5" w:rsidRPr="00417BDA" w:rsidRDefault="00A56493" w:rsidP="003718B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Dla powyższych danych wyznaczono udziały p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oszczególn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ych</w:t>
      </w:r>
      <w:r w:rsidR="0026318D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strumieni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ciepła w stosunku do całkowitego strumienia; wartości udziałów przedstawiono na rysunku 2. </w:t>
      </w:r>
    </w:p>
    <w:p w:rsidR="00A56493" w:rsidRPr="00417BDA" w:rsidRDefault="00A56493" w:rsidP="003718B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37A1" w:rsidRPr="00417BDA" w:rsidRDefault="00B837A1" w:rsidP="0010401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</w:rPr>
      </w:pPr>
      <w:r w:rsidRPr="00417BDA">
        <w:rPr>
          <w:noProof/>
          <w:color w:val="000000" w:themeColor="text1"/>
          <w:lang w:eastAsia="pl-PL"/>
        </w:rPr>
        <w:lastRenderedPageBreak/>
        <w:drawing>
          <wp:inline distT="0" distB="0" distL="0" distR="0" wp14:anchorId="0EA04682" wp14:editId="35BD936A">
            <wp:extent cx="4015409" cy="4420925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1593" r="3272" b="1"/>
                    <a:stretch/>
                  </pic:blipFill>
                  <pic:spPr bwMode="auto">
                    <a:xfrm>
                      <a:off x="0" y="0"/>
                      <a:ext cx="4019554" cy="44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A1" w:rsidRPr="00417BDA" w:rsidRDefault="00B837A1" w:rsidP="00104018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 xml:space="preserve">Rys. 2. </w:t>
      </w:r>
      <w:r w:rsidR="002536AE" w:rsidRPr="00417BDA">
        <w:rPr>
          <w:rFonts w:ascii="Times New Roman" w:hAnsi="Times New Roman" w:cs="Times New Roman"/>
          <w:i/>
          <w:color w:val="000000" w:themeColor="text1"/>
        </w:rPr>
        <w:t xml:space="preserve">Schemat chłodziarki fluidyzacyjnej </w:t>
      </w:r>
      <w:r w:rsidR="00104018" w:rsidRPr="00417BDA">
        <w:rPr>
          <w:rFonts w:ascii="Times New Roman" w:hAnsi="Times New Roman" w:cs="Times New Roman"/>
          <w:i/>
          <w:color w:val="000000" w:themeColor="text1"/>
        </w:rPr>
        <w:t xml:space="preserve">z bębnem rzutowym z przykładowymi wynikami </w:t>
      </w:r>
      <w:r w:rsidR="00DE3493" w:rsidRPr="00417BDA">
        <w:rPr>
          <w:rFonts w:ascii="Times New Roman" w:hAnsi="Times New Roman" w:cs="Times New Roman"/>
          <w:i/>
          <w:color w:val="000000" w:themeColor="text1"/>
        </w:rPr>
        <w:t xml:space="preserve">obliczeń </w:t>
      </w:r>
      <w:r w:rsidR="00104018" w:rsidRPr="00417BDA">
        <w:rPr>
          <w:rFonts w:ascii="Times New Roman" w:hAnsi="Times New Roman" w:cs="Times New Roman"/>
          <w:i/>
          <w:color w:val="000000" w:themeColor="text1"/>
        </w:rPr>
        <w:t>bila</w:t>
      </w:r>
      <w:r w:rsidR="00104018" w:rsidRPr="00417BDA">
        <w:rPr>
          <w:rFonts w:ascii="Times New Roman" w:hAnsi="Times New Roman" w:cs="Times New Roman"/>
          <w:i/>
          <w:color w:val="000000" w:themeColor="text1"/>
        </w:rPr>
        <w:t>n</w:t>
      </w:r>
      <w:r w:rsidR="00104018" w:rsidRPr="00417BDA">
        <w:rPr>
          <w:rFonts w:ascii="Times New Roman" w:hAnsi="Times New Roman" w:cs="Times New Roman"/>
          <w:i/>
          <w:color w:val="000000" w:themeColor="text1"/>
        </w:rPr>
        <w:t>su ciepła [</w:t>
      </w:r>
      <w:r w:rsidR="009470EB" w:rsidRPr="009470EB">
        <w:rPr>
          <w:rFonts w:ascii="Times New Roman" w:hAnsi="Times New Roman" w:cs="Times New Roman"/>
          <w:i/>
          <w:color w:val="FF0000"/>
        </w:rPr>
        <w:t>5</w:t>
      </w:r>
      <w:r w:rsidR="00104018" w:rsidRPr="00417BDA">
        <w:rPr>
          <w:rFonts w:ascii="Times New Roman" w:hAnsi="Times New Roman" w:cs="Times New Roman"/>
          <w:i/>
          <w:color w:val="000000" w:themeColor="text1"/>
        </w:rPr>
        <w:t>]</w:t>
      </w:r>
    </w:p>
    <w:p w:rsidR="005A3826" w:rsidRPr="00417BDA" w:rsidRDefault="00372343" w:rsidP="0037234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Chłodzenie masy zachodzi w wyniku równoczesnego przebiegu wymiany ciepła pomiędzy przepływającym czynnikiem chłodzącym a masą. Bardzo istotnym czynnikiem wpływaj</w:t>
      </w:r>
      <w:r w:rsidR="006E36A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cym na efektywność chłodzenia jest odparowanie wilgoci znajdującej się w masie formierskiej. Obni</w:t>
      </w:r>
      <w:r w:rsidR="006E36A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ż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nie temperatury masy podczas chłodzenia jest w tym przypadku </w:t>
      </w:r>
      <w:r w:rsidR="00B837A1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ś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ciśle związane z wysoką wart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ści</w:t>
      </w:r>
      <w:r w:rsidR="006E36A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ciepła parowania wody. Wartość ta w zakresie temperatur </w:t>
      </w:r>
      <w:r w:rsidR="00DE3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0 ÷ 100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wynosi od </w:t>
      </w:r>
      <w:r w:rsidR="00DE3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2427 ÷ 2257 </w:t>
      </w:r>
      <w:proofErr w:type="spellStart"/>
      <w:r w:rsidR="00DE3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kJ</w:t>
      </w:r>
      <w:proofErr w:type="spellEnd"/>
      <w:r w:rsidR="00DE3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/kg</w:t>
      </w:r>
      <w:r w:rsidR="00254F38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666C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Dlatego też </w:t>
      </w:r>
      <w:r w:rsidR="001E66E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 chłodziarkach należy dodawać do masy formierskiej dodatkową ilość wody zwaną w bilansie cieplnym chłodziarek – strumi</w:t>
      </w:r>
      <w:r w:rsidR="00941B3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eniem wody uzupełniającej.</w:t>
      </w:r>
    </w:p>
    <w:p w:rsidR="0092118B" w:rsidRPr="00417BDA" w:rsidRDefault="0092118B" w:rsidP="00B64D82">
      <w:pPr>
        <w:spacing w:before="12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Chłodziarki </w:t>
      </w:r>
      <w:proofErr w:type="spellStart"/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wibrofluidyzacyjne</w:t>
      </w:r>
      <w:proofErr w:type="spellEnd"/>
    </w:p>
    <w:p w:rsidR="00FE2C3F" w:rsidRPr="00417BDA" w:rsidRDefault="00B64D82" w:rsidP="006077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chłodziarkach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wibrofluidyzacyjnych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 miejsce </w:t>
      </w:r>
      <w:r w:rsidR="009470EB" w:rsidRPr="009470EB">
        <w:rPr>
          <w:rFonts w:ascii="Times New Roman" w:hAnsi="Times New Roman" w:cs="Times New Roman"/>
          <w:color w:val="FF0000"/>
          <w:sz w:val="24"/>
          <w:szCs w:val="24"/>
        </w:rPr>
        <w:t xml:space="preserve">transport i </w:t>
      </w:r>
      <w:r w:rsidRPr="009470EB">
        <w:rPr>
          <w:rFonts w:ascii="Times New Roman" w:hAnsi="Times New Roman" w:cs="Times New Roman"/>
          <w:color w:val="FF0000"/>
          <w:sz w:val="24"/>
          <w:szCs w:val="24"/>
        </w:rPr>
        <w:t>fluidyzacja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Takie oddzielne oddziaływanie na masę ułatwia realizację jej chłodzenia (rys. 3). 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Poprzez zmiany parametrów drgań dystrybutora (amplitudy, częstotliwości i kierunku siły wymuszającej) możliwe jest ster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wanie przepływem masy, niezależnie od wpływu </w:t>
      </w:r>
      <w:r w:rsidR="009470EB" w:rsidRPr="009470EB">
        <w:rPr>
          <w:rFonts w:ascii="Times New Roman" w:hAnsi="Times New Roman" w:cs="Times New Roman"/>
          <w:color w:val="FF0000"/>
          <w:sz w:val="24"/>
          <w:szCs w:val="24"/>
        </w:rPr>
        <w:t xml:space="preserve">podawanego powietrza </w:t>
      </w:r>
      <w:r w:rsidR="00FE2C3F" w:rsidRPr="009470EB">
        <w:rPr>
          <w:rFonts w:ascii="Times New Roman" w:hAnsi="Times New Roman" w:cs="Times New Roman"/>
          <w:color w:val="FF0000"/>
          <w:sz w:val="24"/>
          <w:szCs w:val="24"/>
        </w:rPr>
        <w:t>na transport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 Mając możliwość regulacji transportu masy wzdłuż dystrybutora możliwa jest optymalizacja efektów i</w:t>
      </w:r>
      <w:r w:rsidR="009470E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dobór warunków chłodzenia tj. poprzez zmianę ilości podawanego powietrza oraz stopnia n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E2C3F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wilżania masy.</w:t>
      </w:r>
    </w:p>
    <w:bookmarkStart w:id="0" w:name="_MON_1458115234"/>
    <w:bookmarkEnd w:id="0"/>
    <w:p w:rsidR="00B64D82" w:rsidRPr="00417BDA" w:rsidRDefault="001E2293" w:rsidP="00607763">
      <w:pPr>
        <w:spacing w:after="0" w:line="240" w:lineRule="auto"/>
        <w:jc w:val="center"/>
        <w:rPr>
          <w:b/>
          <w:color w:val="000000" w:themeColor="text1"/>
          <w:sz w:val="6"/>
          <w:szCs w:val="6"/>
        </w:rPr>
      </w:pPr>
      <w:r w:rsidRPr="00417BDA">
        <w:rPr>
          <w:b/>
          <w:color w:val="000000" w:themeColor="text1"/>
          <w:sz w:val="20"/>
        </w:rPr>
        <w:object w:dxaOrig="9214" w:dyaOrig="2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25pt;height:110.8pt" o:ole="" fillcolor="window">
            <v:imagedata r:id="rId12" o:title=""/>
          </v:shape>
          <o:OLEObject Type="Embed" ProgID="Word.Picture.8" ShapeID="_x0000_i1025" DrawAspect="Content" ObjectID="_1459578679" r:id="rId13"/>
        </w:object>
      </w:r>
    </w:p>
    <w:p w:rsidR="00FE2C3F" w:rsidRPr="00417BDA" w:rsidRDefault="00FE2C3F" w:rsidP="0031650B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 xml:space="preserve">Rys. 3. </w:t>
      </w:r>
      <w:r w:rsidR="00607763" w:rsidRPr="00417BDA">
        <w:rPr>
          <w:rFonts w:ascii="Times New Roman" w:hAnsi="Times New Roman" w:cs="Times New Roman"/>
          <w:i/>
          <w:color w:val="000000" w:themeColor="text1"/>
        </w:rPr>
        <w:t xml:space="preserve">Zestawienie parametrów wpływających na przebieg i efekty </w:t>
      </w:r>
      <w:proofErr w:type="spellStart"/>
      <w:r w:rsidR="00607763" w:rsidRPr="00417BDA">
        <w:rPr>
          <w:rFonts w:ascii="Times New Roman" w:hAnsi="Times New Roman" w:cs="Times New Roman"/>
          <w:i/>
          <w:color w:val="000000" w:themeColor="text1"/>
        </w:rPr>
        <w:t>wibrofluidyzacyjnego</w:t>
      </w:r>
      <w:proofErr w:type="spellEnd"/>
      <w:r w:rsidR="00607763" w:rsidRPr="00417BDA">
        <w:rPr>
          <w:rFonts w:ascii="Times New Roman" w:hAnsi="Times New Roman" w:cs="Times New Roman"/>
          <w:i/>
          <w:color w:val="000000" w:themeColor="text1"/>
        </w:rPr>
        <w:t xml:space="preserve"> chłodzenia m</w:t>
      </w:r>
      <w:r w:rsidR="00607763" w:rsidRPr="00417BDA">
        <w:rPr>
          <w:rFonts w:ascii="Times New Roman" w:hAnsi="Times New Roman" w:cs="Times New Roman"/>
          <w:i/>
          <w:color w:val="000000" w:themeColor="text1"/>
        </w:rPr>
        <w:t>a</w:t>
      </w:r>
      <w:r w:rsidR="00607763" w:rsidRPr="00417BDA">
        <w:rPr>
          <w:rFonts w:ascii="Times New Roman" w:hAnsi="Times New Roman" w:cs="Times New Roman"/>
          <w:i/>
          <w:color w:val="000000" w:themeColor="text1"/>
        </w:rPr>
        <w:t xml:space="preserve">sy </w:t>
      </w:r>
    </w:p>
    <w:p w:rsidR="006B7F63" w:rsidRDefault="006B7F63" w:rsidP="006B7F6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Omawiane chłodziarki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fluidyzacyjne i </w:t>
      </w:r>
      <w:proofErr w:type="spellStart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stanowiące w istocie rynny transportowe, charakteryzują się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wydajności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określ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zależnością:</w:t>
      </w:r>
    </w:p>
    <w:p w:rsidR="006B7F63" w:rsidRPr="00F93DFE" w:rsidRDefault="006B7F63" w:rsidP="006B7F63">
      <w:pPr>
        <w:tabs>
          <w:tab w:val="left" w:pos="2835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W=v×B×H×ρ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(1)</w:t>
      </w:r>
    </w:p>
    <w:p w:rsidR="006B7F63" w:rsidRPr="00F93DFE" w:rsidRDefault="006B7F63" w:rsidP="006B7F63">
      <w:pPr>
        <w:tabs>
          <w:tab w:val="left" w:pos="993"/>
          <w:tab w:val="left" w:pos="1560"/>
          <w:tab w:val="left" w:pos="1985"/>
        </w:tabs>
        <w:spacing w:after="0" w:line="36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której: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–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prędkość liniowa strugi materiału wzdłuż powierzchni dna, odpowiednio rynny fluidyzacyjnej </w:t>
      </w:r>
      <w:proofErr w:type="spellStart"/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</w:t>
      </w:r>
      <w:proofErr w:type="spellStart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wibrofluidyzacyjnej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wf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m/s,</w:t>
      </w:r>
    </w:p>
    <w:p w:rsidR="006B7F63" w:rsidRPr="00F93DFE" w:rsidRDefault="006B7F63" w:rsidP="006B7F63">
      <w:pPr>
        <w:tabs>
          <w:tab w:val="left" w:pos="993"/>
          <w:tab w:val="left" w:pos="1560"/>
          <w:tab w:val="left" w:pos="1985"/>
        </w:tabs>
        <w:spacing w:after="0" w:line="36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B,H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–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wymiary warstwy, odpowiednio </w:t>
      </w:r>
      <w:proofErr w:type="spellStart"/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BH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BH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wf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m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B7F63" w:rsidRPr="00F93DFE" w:rsidRDefault="006B7F63" w:rsidP="006B7F63">
      <w:pPr>
        <w:tabs>
          <w:tab w:val="left" w:pos="993"/>
          <w:tab w:val="left" w:pos="1560"/>
          <w:tab w:val="left" w:pos="1985"/>
        </w:tabs>
        <w:spacing w:after="0" w:line="360" w:lineRule="auto"/>
        <w:ind w:left="1985" w:hanging="198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72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–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gęstość warstwy nosiwa, odpowiednio podczas fluidyzacji 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72"/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f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</w:t>
      </w:r>
      <w:proofErr w:type="spellStart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wibrofl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idyzacji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72"/>
      </w:r>
      <w:proofErr w:type="spellStart"/>
      <w:r w:rsidRPr="009C2FB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wf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kg/m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B7F63" w:rsidRPr="00F93DFE" w:rsidRDefault="006B7F63" w:rsidP="006B7F6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zasadniczych czynników mających wpływ na przebieg procesu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transportu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wibrofluida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nego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i wydajność należą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B7F63" w:rsidRPr="00F93DFE" w:rsidRDefault="006B7F63" w:rsidP="006B7F63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natężenie oddziaływania rozluźniającego warstwę, czyli intensywność przepływu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wietrza -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określona liczbą fluidyzacji </w:t>
      </w:r>
      <w:r w:rsidRPr="00E95D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intensywność drgań </w:t>
      </w:r>
      <w:proofErr w:type="spellStart"/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d</w:t>
      </w:r>
      <w:proofErr w:type="spellEnd"/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= a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77"/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/g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ich ki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runek 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1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B7F63" w:rsidRPr="00F93DFE" w:rsidRDefault="006B7F63" w:rsidP="006B7F63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natężenie zasilania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masą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pod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determinujące wysokość warstwy 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6B7F63" w:rsidRPr="00F93DFE" w:rsidRDefault="006B7F63" w:rsidP="006B7F63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kąt pochylenia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dystrybutora (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komory chłodziarki) 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sym w:font="Symbol" w:char="F062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B7F63" w:rsidRDefault="006B7F63" w:rsidP="006B7F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Prędkość przemieszczania się strugi materiału mieści się w szerokich granicach </w:t>
      </w:r>
      <w:proofErr w:type="spellStart"/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= 0.01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8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0.43 m/s przy wysokościach warstwy 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Pr="00F5759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f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0.048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8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0.19 m. Wartość średnia prędkości prz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mieszczania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masy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urządzeniach </w:t>
      </w:r>
      <w:proofErr w:type="spellStart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wibrofluidyzacyjnych</w:t>
      </w:r>
      <w:proofErr w:type="spellEnd"/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zwiększa się 1</w:t>
      </w:r>
      <w:r w:rsidR="00A73BDD" w:rsidRPr="00A73BD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8"/>
      </w:r>
      <w:r w:rsidRPr="00F93DFE">
        <w:rPr>
          <w:rFonts w:ascii="Times New Roman" w:hAnsi="Times New Roman" w:cs="Times New Roman"/>
          <w:color w:val="000000" w:themeColor="text1"/>
          <w:sz w:val="24"/>
          <w:szCs w:val="24"/>
        </w:rPr>
        <w:t>3 razy w porównaniu z wibracyjnymi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64D82" w:rsidRPr="00417BDA" w:rsidRDefault="00A01A1B" w:rsidP="0031650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Chłodzenie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wibrofluidyzacyjne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masy formierskiej było również przedmiotem badań</w:t>
      </w:r>
      <w:r w:rsidR="006B7F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BDD" w:rsidRPr="00A73BDD">
        <w:rPr>
          <w:rFonts w:ascii="Times New Roman" w:hAnsi="Times New Roman" w:cs="Times New Roman"/>
          <w:color w:val="FF0000"/>
          <w:sz w:val="24"/>
          <w:szCs w:val="24"/>
        </w:rPr>
        <w:t>pr</w:t>
      </w:r>
      <w:r w:rsidR="00A73BDD" w:rsidRPr="00A73BDD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A73BDD" w:rsidRPr="00A73BDD">
        <w:rPr>
          <w:rFonts w:ascii="Times New Roman" w:hAnsi="Times New Roman" w:cs="Times New Roman"/>
          <w:color w:val="FF0000"/>
          <w:sz w:val="24"/>
          <w:szCs w:val="24"/>
        </w:rPr>
        <w:t xml:space="preserve">wadzonych przez </w:t>
      </w:r>
      <w:r w:rsidR="006B7F63">
        <w:rPr>
          <w:rFonts w:ascii="Times New Roman" w:hAnsi="Times New Roman" w:cs="Times New Roman"/>
          <w:color w:val="000000" w:themeColor="text1"/>
          <w:sz w:val="24"/>
          <w:szCs w:val="24"/>
        </w:rPr>
        <w:t>zesp</w:t>
      </w:r>
      <w:r w:rsidR="00B21F77">
        <w:rPr>
          <w:rFonts w:ascii="Times New Roman" w:hAnsi="Times New Roman" w:cs="Times New Roman"/>
          <w:color w:val="000000" w:themeColor="text1"/>
          <w:sz w:val="24"/>
          <w:szCs w:val="24"/>
        </w:rPr>
        <w:t>ó</w:t>
      </w:r>
      <w:r w:rsidR="006B7F63">
        <w:rPr>
          <w:rFonts w:ascii="Times New Roman" w:hAnsi="Times New Roman" w:cs="Times New Roman"/>
          <w:color w:val="000000" w:themeColor="text1"/>
          <w:sz w:val="24"/>
          <w:szCs w:val="24"/>
        </w:rPr>
        <w:t>ł AGH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 Efekty procesu chłodzenia wyznaczono w warunkach przem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słowych. Proces chłodzenia prowadzono przy użyciu chłodziarki prototypowej CWFM</w:t>
      </w:r>
      <w:r w:rsidR="00A73BD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strukcji PPP Technical Nowa Sól</w:t>
      </w:r>
      <w:r w:rsidR="0031650B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 Schemat i widok chłodziarki CWFM 3510 przedstawiono na rysunku 4. Parametry eksploatacyjne zestawiono natomiast w tabeli 2.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3"/>
        <w:gridCol w:w="4097"/>
      </w:tblGrid>
      <w:tr w:rsidR="00417BDA" w:rsidRPr="00417BDA" w:rsidTr="00B55B4E">
        <w:tc>
          <w:tcPr>
            <w:tcW w:w="5533" w:type="dxa"/>
          </w:tcPr>
          <w:p w:rsidR="0031650B" w:rsidRPr="00417BDA" w:rsidRDefault="0031650B" w:rsidP="0031650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</w:pPr>
          </w:p>
          <w:p w:rsidR="00B55B4E" w:rsidRPr="00417BDA" w:rsidRDefault="00B55B4E" w:rsidP="00316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D0971A6" wp14:editId="0E59B5C4">
                  <wp:extent cx="3242018" cy="1534601"/>
                  <wp:effectExtent l="0" t="0" r="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778" cy="15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31650B" w:rsidRPr="00417BDA" w:rsidRDefault="0031650B" w:rsidP="00B55B4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23D95848" wp14:editId="641C994C">
                  <wp:extent cx="2464905" cy="2076311"/>
                  <wp:effectExtent l="0" t="0" r="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"/>
                          <a:stretch/>
                        </pic:blipFill>
                        <pic:spPr bwMode="auto">
                          <a:xfrm flipH="1">
                            <a:off x="0" y="0"/>
                            <a:ext cx="2464342" cy="207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B4E" w:rsidRPr="00151B0E" w:rsidTr="00F93DFE">
        <w:tc>
          <w:tcPr>
            <w:tcW w:w="9570" w:type="dxa"/>
            <w:gridSpan w:val="2"/>
          </w:tcPr>
          <w:p w:rsidR="002E758B" w:rsidRPr="00417BDA" w:rsidRDefault="00B55B4E" w:rsidP="002E758B">
            <w:pPr>
              <w:pStyle w:val="Tekstpodstawowywcity3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Rys. 4. Schemat i widok chłodziarki </w:t>
            </w:r>
            <w:proofErr w:type="spellStart"/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wibrofluidyzcyjnej</w:t>
            </w:r>
            <w:proofErr w:type="spellEnd"/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: </w:t>
            </w:r>
            <w:r w:rsidR="002E758B" w:rsidRPr="00417BDA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1- komora robocza, 2- komora separacyjna, 3- wentylator podmuchowy, 4- dysze wodne, 5- dystrybutor powietrza</w:t>
            </w:r>
          </w:p>
          <w:p w:rsidR="00B55B4E" w:rsidRPr="004D0C2E" w:rsidRDefault="002E758B" w:rsidP="002E758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 xml:space="preserve">Fig. 4. </w:t>
            </w:r>
            <w:proofErr w:type="spellStart"/>
            <w:r w:rsidRPr="00417BDA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Vibro-fluidised</w:t>
            </w:r>
            <w:proofErr w:type="spellEnd"/>
            <w:r w:rsidRPr="00417BDA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 xml:space="preserve"> bed cooler: 1- operation chamber, 2- separation chamber, 3-pressure fan, 4-water nozzles, 5- air distributor</w:t>
            </w:r>
          </w:p>
        </w:tc>
      </w:tr>
    </w:tbl>
    <w:p w:rsidR="00607763" w:rsidRPr="004D0C2E" w:rsidRDefault="00607763" w:rsidP="00607763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  <w:lang w:val="en-US"/>
        </w:rPr>
      </w:pPr>
    </w:p>
    <w:p w:rsidR="0031650B" w:rsidRPr="00417BDA" w:rsidRDefault="0031650B" w:rsidP="0031650B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>Tabela 2</w:t>
      </w:r>
    </w:p>
    <w:p w:rsidR="0031650B" w:rsidRPr="00417BDA" w:rsidRDefault="0031650B" w:rsidP="0031650B">
      <w:pPr>
        <w:pStyle w:val="NormalnyWeb"/>
        <w:spacing w:before="0" w:beforeAutospacing="0" w:after="0" w:afterAutospacing="0" w:line="360" w:lineRule="auto"/>
        <w:jc w:val="center"/>
        <w:rPr>
          <w:rStyle w:val="Pogrubienie"/>
          <w:b w:val="0"/>
          <w:color w:val="000000" w:themeColor="text1"/>
          <w:sz w:val="22"/>
          <w:szCs w:val="22"/>
        </w:rPr>
      </w:pPr>
      <w:r w:rsidRPr="00417BDA">
        <w:rPr>
          <w:i/>
          <w:color w:val="000000" w:themeColor="text1"/>
          <w:sz w:val="22"/>
          <w:szCs w:val="22"/>
        </w:rPr>
        <w:t xml:space="preserve">Parametry eksploatacyjne chłodziarki </w:t>
      </w:r>
      <w:proofErr w:type="spellStart"/>
      <w:r w:rsidRPr="00417BDA">
        <w:rPr>
          <w:i/>
          <w:color w:val="000000" w:themeColor="text1"/>
          <w:sz w:val="22"/>
          <w:szCs w:val="22"/>
        </w:rPr>
        <w:t>wibrofluidyzacyjnej</w:t>
      </w:r>
      <w:proofErr w:type="spellEnd"/>
      <w:r w:rsidRPr="00417BDA">
        <w:rPr>
          <w:i/>
          <w:color w:val="000000" w:themeColor="text1"/>
          <w:sz w:val="22"/>
          <w:szCs w:val="22"/>
        </w:rPr>
        <w:t xml:space="preserve"> CWFM - 3510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361"/>
        <w:gridCol w:w="1276"/>
        <w:gridCol w:w="1701"/>
      </w:tblGrid>
      <w:tr w:rsidR="00417BDA" w:rsidRPr="00417BDA" w:rsidTr="00F93DFE">
        <w:trPr>
          <w:jc w:val="center"/>
        </w:trPr>
        <w:tc>
          <w:tcPr>
            <w:tcW w:w="4361" w:type="dxa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Wielkość</w:t>
            </w:r>
          </w:p>
        </w:tc>
        <w:tc>
          <w:tcPr>
            <w:tcW w:w="1276" w:type="dxa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Wymiar</w:t>
            </w:r>
          </w:p>
        </w:tc>
        <w:tc>
          <w:tcPr>
            <w:tcW w:w="1701" w:type="dxa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Wartość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Powierzchnia dystrybutora 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B×L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Wydajność 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</w:t>
            </w:r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t, godz.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20÷30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Temperatura masy początkowa </w:t>
            </w:r>
            <w:proofErr w:type="spellStart"/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p</w:t>
            </w:r>
            <w:proofErr w:type="spellEnd"/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Temperatura masy schłodzonej </w:t>
            </w:r>
            <w:proofErr w:type="spellStart"/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w</w:t>
            </w:r>
            <w:proofErr w:type="spellEnd"/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15+t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otocz.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Wilgotność masy, </w:t>
            </w:r>
            <w:proofErr w:type="spellStart"/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p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31650B" w:rsidRPr="00417BDA" w:rsidRDefault="008B2360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0,5÷</w:t>
            </w:r>
            <w:r w:rsidR="0031650B"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Moc zainstalowana </w:t>
            </w:r>
            <w:r w:rsidRPr="00417B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kW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2E7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758B"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2E758B"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417BDA" w:rsidRPr="00417BDA" w:rsidTr="00F93DFE">
        <w:trPr>
          <w:jc w:val="center"/>
        </w:trPr>
        <w:tc>
          <w:tcPr>
            <w:tcW w:w="4361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Gabaryty:</w:t>
            </w:r>
          </w:p>
          <w:p w:rsidR="0031650B" w:rsidRPr="00417BDA" w:rsidRDefault="0031650B" w:rsidP="00F93DFE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szerokość,</w:t>
            </w:r>
          </w:p>
          <w:p w:rsidR="0031650B" w:rsidRPr="00417BDA" w:rsidRDefault="0031650B" w:rsidP="00F93DFE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wysokość,</w:t>
            </w:r>
          </w:p>
          <w:p w:rsidR="0031650B" w:rsidRPr="00417BDA" w:rsidRDefault="0031650B" w:rsidP="00F93DFE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długość</w:t>
            </w:r>
          </w:p>
        </w:tc>
        <w:tc>
          <w:tcPr>
            <w:tcW w:w="1276" w:type="dxa"/>
            <w:vAlign w:val="center"/>
          </w:tcPr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  <w:p w:rsidR="0031650B" w:rsidRPr="00417BDA" w:rsidRDefault="0031650B" w:rsidP="00F93D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</w:p>
        </w:tc>
        <w:tc>
          <w:tcPr>
            <w:tcW w:w="1701" w:type="dxa"/>
            <w:vAlign w:val="center"/>
          </w:tcPr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1750</w:t>
            </w:r>
          </w:p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2650</w:t>
            </w:r>
          </w:p>
          <w:p w:rsidR="0031650B" w:rsidRPr="00417BDA" w:rsidRDefault="0031650B" w:rsidP="00F93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B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4100</w:t>
            </w:r>
          </w:p>
        </w:tc>
      </w:tr>
    </w:tbl>
    <w:p w:rsidR="0031650B" w:rsidRPr="00417BDA" w:rsidRDefault="0031650B" w:rsidP="00A73BD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Strumień masy formierskiej, syntetycznej z bentonitem, chłodzonej w badanej chłodziarce CFM 3510 wynosił średnio</w:t>
      </w:r>
      <w:r w:rsidRPr="00417BDA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80" w:dyaOrig="360">
          <v:shape id="_x0000_i1026" type="#_x0000_t75" style="width:18.8pt;height:18.15pt" o:ole="">
            <v:imagedata r:id="rId16" o:title=""/>
          </v:shape>
          <o:OLEObject Type="Embed" ProgID="Equation.3" ShapeID="_x0000_i1026" DrawAspect="Content" ObjectID="_1459578680" r:id="rId17"/>
        </w:objec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5,56 kg/s (max. </w:t>
      </w:r>
      <w:r w:rsidRPr="00417BDA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80" w:dyaOrig="360">
          <v:shape id="_x0000_i1027" type="#_x0000_t75" style="width:18.8pt;height:18.15pt" o:ole="">
            <v:imagedata r:id="rId16" o:title=""/>
          </v:shape>
          <o:OLEObject Type="Embed" ProgID="Equation.3" ShapeID="_x0000_i1027" DrawAspect="Content" ObjectID="_1459578681" r:id="rId18"/>
        </w:objec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8,33 kg/s) przy wilgotności początkowej masy </w:t>
      </w:r>
      <w:r w:rsidRPr="00417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0,5 ÷1,5 %. </w:t>
      </w:r>
    </w:p>
    <w:p w:rsidR="0031650B" w:rsidRPr="00417BDA" w:rsidRDefault="0031650B" w:rsidP="00A73BDD">
      <w:pPr>
        <w:pStyle w:val="Tekstpodstawowy"/>
        <w:spacing w:after="0" w:line="360" w:lineRule="auto"/>
        <w:ind w:firstLine="54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Napęd rynny chłodziarki stanowiły 2 elektrowibratory (rys.4.), z możliwością zmiany p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łożenia wirujących mas. Amplituda liniowa wynosiła </w:t>
      </w:r>
      <w:proofErr w:type="spellStart"/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bscript"/>
        </w:rPr>
        <w:t>max</w:t>
      </w:r>
      <w:proofErr w:type="spellEnd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=3,75 mm, prędkość obrotowa 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=960 </w:t>
      </w:r>
      <w:proofErr w:type="spellStart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obr</w:t>
      </w:r>
      <w:proofErr w:type="spellEnd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/min. Projektowa prędkość transportu nosiwa 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0,1 ÷ 0,2 m/s.</w:t>
      </w:r>
    </w:p>
    <w:p w:rsidR="0031650B" w:rsidRPr="00417BDA" w:rsidRDefault="0031650B" w:rsidP="0031650B">
      <w:pPr>
        <w:pStyle w:val="Tekstpodstawowy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Zasilanie w powietrze chłodzące zapewniał wentylator podmuchowy o wydajności 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= 2,2, m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/s, przy obrotach 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2940 </w:t>
      </w:r>
      <w:proofErr w:type="spellStart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obr</w:t>
      </w:r>
      <w:proofErr w:type="spellEnd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/min, mocy </w:t>
      </w:r>
      <w:r w:rsidR="00BB7A0D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= 11 kW i sprężu </w:t>
      </w:r>
      <w:proofErr w:type="spellStart"/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Δp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bscript"/>
        </w:rPr>
        <w:t>c</w:t>
      </w:r>
      <w:proofErr w:type="spellEnd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=3150 Pa. Uzyskanie zał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żonego podciśnienia w komorze roboczej zapewniało podłączenie do odciągu o 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V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=2,55 m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/s i </w:t>
      </w:r>
      <w:proofErr w:type="spellStart"/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Δp</w:t>
      </w:r>
      <w:r w:rsidRPr="00417BDA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vertAlign w:val="subscript"/>
        </w:rPr>
        <w:t>c</w:t>
      </w:r>
      <w:proofErr w:type="spellEnd"/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=3750 Pa. </w:t>
      </w:r>
    </w:p>
    <w:p w:rsidR="0031650B" w:rsidRPr="00417BDA" w:rsidRDefault="0031650B" w:rsidP="0031650B">
      <w:pPr>
        <w:pStyle w:val="Tekstpodstawowy"/>
        <w:spacing w:after="0" w:line="360" w:lineRule="auto"/>
        <w:ind w:firstLine="54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Instalacja wodna składała się z 3 rzędów dysz podawania wody (rys.4). Ilość podawanej wody przez dyszę wynosiła 1,4 ÷ 2,4 l/min. </w:t>
      </w:r>
    </w:p>
    <w:p w:rsidR="0031650B" w:rsidRPr="00417BDA" w:rsidRDefault="0031650B" w:rsidP="0031650B">
      <w:pPr>
        <w:spacing w:after="0" w:line="360" w:lineRule="auto"/>
        <w:ind w:firstLine="567"/>
        <w:jc w:val="both"/>
        <w:rPr>
          <w:color w:val="000000" w:themeColor="text1"/>
        </w:rPr>
      </w:pP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Wyniki badań procesu chłodzenia masy z użyciem chłodziarki CFM 3510 pozwoliły na weryfikację założeń projektowych, w tym obliczeń efektywności procesu wymiany ciepła 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i masy. Analiza danych pomiarowych polegała na obliczeniach bilansowych odpowiednich strumieni</w:t>
      </w:r>
      <w:r w:rsidR="00BB7A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[</w:t>
      </w:r>
      <w:r w:rsidR="00A73BDD" w:rsidRPr="00A73BDD">
        <w:rPr>
          <w:rFonts w:ascii="Times New Roman" w:hAnsi="Times New Roman" w:cs="Times New Roman"/>
          <w:bCs/>
          <w:color w:val="FF0000"/>
          <w:sz w:val="24"/>
          <w:szCs w:val="24"/>
        </w:rPr>
        <w:t>3,4</w:t>
      </w:r>
      <w:r w:rsidR="00BB7A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]</w:t>
      </w: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941B35" w:rsidRPr="00417BDA" w:rsidRDefault="00941B35" w:rsidP="00AA7D79">
      <w:pPr>
        <w:tabs>
          <w:tab w:val="left" w:pos="2268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sub>
        </m:sSub>
      </m:oMath>
      <w:r w:rsidR="00AA7D79" w:rsidRPr="00417BDA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 ,</w:t>
      </w:r>
      <w:r w:rsidR="00AA7D79" w:rsidRPr="00417BDA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ab/>
        <w:t>(</w:t>
      </w:r>
      <w:r w:rsidR="006B7F63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2</w:t>
      </w:r>
      <w:r w:rsidR="00AA7D79" w:rsidRPr="00417BDA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>)</w:t>
      </w:r>
    </w:p>
    <w:p w:rsidR="001E66E0" w:rsidRPr="00417BDA" w:rsidRDefault="00DE3493" w:rsidP="001E66E0">
      <w:pPr>
        <w:tabs>
          <w:tab w:val="left" w:pos="709"/>
          <w:tab w:val="left" w:pos="1843"/>
          <w:tab w:val="left" w:pos="2127"/>
        </w:tabs>
        <w:spacing w:after="0" w:line="360" w:lineRule="auto"/>
        <w:ind w:left="2127" w:hanging="21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gdzie:</w:t>
      </w:r>
      <w:r w:rsidR="001E66E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</m:oMath>
      <w:r w:rsidR="001E66E0"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="001E66E0"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="001E66E0"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-</w:t>
      </w:r>
      <w:r w:rsidR="001E66E0"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1E66E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strumienie ciepła doprowadzone do chłodziarki z masą obiegową, powi</w:t>
      </w:r>
      <w:r w:rsidR="001E66E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E66E0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trzem chłodzącym i wodą uzupełniającą,</w:t>
      </w:r>
    </w:p>
    <w:p w:rsidR="001E66E0" w:rsidRPr="00417BDA" w:rsidRDefault="001E66E0" w:rsidP="001E66E0">
      <w:pPr>
        <w:tabs>
          <w:tab w:val="left" w:pos="709"/>
          <w:tab w:val="left" w:pos="1843"/>
          <w:tab w:val="left" w:pos="2127"/>
        </w:tabs>
        <w:spacing w:after="0" w:line="360" w:lineRule="auto"/>
        <w:ind w:left="2127" w:hanging="21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-</w:t>
      </w: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strumienie ciepła odprowadzane z chłodziarki z ochłodzoną masą i powi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trzem odlotowym,</w:t>
      </w:r>
    </w:p>
    <w:p w:rsidR="00941B35" w:rsidRPr="00417BDA" w:rsidRDefault="00941B35" w:rsidP="001E66E0">
      <w:pPr>
        <w:tabs>
          <w:tab w:val="left" w:pos="709"/>
          <w:tab w:val="left" w:pos="1843"/>
          <w:tab w:val="left" w:pos="2127"/>
        </w:tabs>
        <w:spacing w:after="0" w:line="360" w:lineRule="auto"/>
        <w:ind w:left="2127" w:hanging="21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-</w:t>
      </w: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ciepło rozproszone do otoczenia.</w:t>
      </w:r>
    </w:p>
    <w:p w:rsidR="00DE3493" w:rsidRPr="00417BDA" w:rsidRDefault="00DE3493" w:rsidP="003718B5">
      <w:pPr>
        <w:pStyle w:val="Tekstpodstawowy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Równanie (</w:t>
      </w:r>
      <w:r w:rsidR="00A73BDD" w:rsidRPr="00A73BDD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) można przedstawić w następującej postaci:</w:t>
      </w:r>
    </w:p>
    <w:p w:rsidR="00AA7D79" w:rsidRPr="00417BDA" w:rsidRDefault="001C467A" w:rsidP="00A73BDD">
      <w:pPr>
        <w:pStyle w:val="Tekstpodstawowy"/>
        <w:tabs>
          <w:tab w:val="left" w:pos="2835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mf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=∆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pch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R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,</w:t>
      </w:r>
      <w:r w:rsidR="00A73BD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A73BDD" w:rsidRPr="00A73BDD">
        <w:rPr>
          <w:rFonts w:ascii="Times New Roman" w:eastAsiaTheme="minorEastAsia" w:hAnsi="Times New Roman" w:cs="Times New Roman"/>
          <w:color w:val="FF0000"/>
          <w:sz w:val="24"/>
          <w:szCs w:val="24"/>
        </w:rPr>
        <w:t>(3)</w:t>
      </w:r>
    </w:p>
    <w:p w:rsidR="001C467A" w:rsidRPr="00417BDA" w:rsidRDefault="00DE3493" w:rsidP="003718B5">
      <w:pPr>
        <w:pStyle w:val="Tekstpodstawowy"/>
        <w:tabs>
          <w:tab w:val="left" w:pos="2700"/>
          <w:tab w:val="left" w:pos="8460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oraz w wersji uproszczonej, wprowadzając zapis</w:t>
      </w:r>
      <w:r w:rsidR="001C467A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mf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=∆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mf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="001C467A"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:</w:t>
      </w:r>
    </w:p>
    <w:p w:rsidR="001C467A" w:rsidRPr="00417BDA" w:rsidRDefault="001C467A" w:rsidP="000D3A7C">
      <w:pPr>
        <w:pStyle w:val="Tekstpodstawowy"/>
        <w:tabs>
          <w:tab w:val="left" w:pos="2700"/>
          <w:tab w:val="left" w:pos="850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mf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=∆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pch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R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(</w:t>
      </w:r>
      <w:r w:rsidR="00A73BDD">
        <w:rPr>
          <w:rFonts w:ascii="Times New Roman" w:eastAsiaTheme="minorEastAsia" w:hAnsi="Times New Roman" w:cs="Times New Roman"/>
          <w:color w:val="FF0000"/>
          <w:sz w:val="24"/>
          <w:szCs w:val="24"/>
        </w:rPr>
        <w:t>4</w:t>
      </w: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9E6768" w:rsidRPr="00417BDA" w:rsidRDefault="009E6768" w:rsidP="009E6768">
      <w:pPr>
        <w:pStyle w:val="Tekstpodstawowy"/>
        <w:tabs>
          <w:tab w:val="left" w:pos="709"/>
          <w:tab w:val="left" w:pos="1418"/>
          <w:tab w:val="left" w:pos="1701"/>
          <w:tab w:val="left" w:pos="8460"/>
        </w:tabs>
        <w:spacing w:after="0" w:line="36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gdzie: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mf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'</m:t>
            </m:r>
          </m:sup>
        </m:sSubSup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-</w:t>
      </w: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DE3493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strumień ciepła wymieniany przez chłodzoną masę formierską z powietrzem chłodzącym oraz otoczeniem, </w:t>
      </w:r>
    </w:p>
    <w:p w:rsidR="009E6768" w:rsidRPr="00417BDA" w:rsidRDefault="009E6768" w:rsidP="009E6768">
      <w:pPr>
        <w:pStyle w:val="Tekstpodstawowy"/>
        <w:tabs>
          <w:tab w:val="left" w:pos="709"/>
          <w:tab w:val="left" w:pos="1418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∆</m:t>
            </m:r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pch</m:t>
            </m:r>
          </m:sub>
        </m:sSub>
      </m:oMath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-</w:t>
      </w:r>
      <w:r w:rsidRPr="00417BD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strumień ciepła związany ze zmianą entalpii powietrza chłodzącego.</w:t>
      </w:r>
    </w:p>
    <w:p w:rsidR="00B55B4E" w:rsidRPr="00417BDA" w:rsidRDefault="00B55B4E" w:rsidP="00B55B4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Przykładowym wskaźnikiem, z wielu wyznaczonych [</w:t>
      </w:r>
      <w:r w:rsidR="00A73BDD">
        <w:rPr>
          <w:rFonts w:ascii="Times New Roman" w:hAnsi="Times New Roman" w:cs="Times New Roman"/>
          <w:color w:val="FF0000"/>
          <w:sz w:val="24"/>
          <w:szCs w:val="24"/>
        </w:rPr>
        <w:t>2÷4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], jest wielkość określająca ilość masy ochłodzonej przez 1 kg powietrza. Na rysunku 5 zestawiono dane charakteryzujące pod tym względem serię prowadzonych doświadczeń oraz obliczenia. Wartość tego wskaźnika kształtowała się od 2,3 do 2,5 kg masy ochłodzonej przez 1 kg powietrza.</w:t>
      </w:r>
    </w:p>
    <w:p w:rsidR="00490370" w:rsidRPr="00417BDA" w:rsidRDefault="00417BDA" w:rsidP="002A7888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</w:rPr>
      </w:pPr>
      <w:r w:rsidRPr="00417BDA">
        <w:rPr>
          <w:noProof/>
          <w:lang w:eastAsia="pl-PL"/>
        </w:rPr>
        <w:drawing>
          <wp:inline distT="0" distB="0" distL="0" distR="0" wp14:anchorId="31E7B23F" wp14:editId="20ADF34E">
            <wp:extent cx="4320000" cy="28234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88" w:rsidRPr="00417BDA" w:rsidRDefault="002A7888" w:rsidP="002A7888">
      <w:pPr>
        <w:pStyle w:val="Tekstpodstawowy2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color w:val="000000" w:themeColor="text1"/>
        </w:rPr>
      </w:pPr>
      <w:r w:rsidRPr="00417BDA">
        <w:rPr>
          <w:rFonts w:ascii="Times New Roman" w:hAnsi="Times New Roman" w:cs="Times New Roman"/>
          <w:i/>
          <w:color w:val="000000" w:themeColor="text1"/>
        </w:rPr>
        <w:t xml:space="preserve">Rys.5. Relacja pomiędzy ilością masy formierskiej ochłodzonej przez 1 kg powietrza, </w:t>
      </w:r>
      <w:r w:rsidR="00551E10" w:rsidRPr="00417BDA">
        <w:rPr>
          <w:rFonts w:ascii="Times New Roman" w:hAnsi="Times New Roman" w:cs="Times New Roman"/>
          <w:i/>
          <w:color w:val="000000" w:themeColor="text1"/>
        </w:rPr>
        <w:t xml:space="preserve">wyrażona ilorazem </w:t>
      </w:r>
      <w:r w:rsidR="00551E10" w:rsidRPr="004D0C2E">
        <w:rPr>
          <w:rFonts w:ascii="Times New Roman" w:hAnsi="Times New Roman" w:cs="Times New Roman"/>
          <w:i/>
          <w:color w:val="000000" w:themeColor="text1"/>
        </w:rPr>
        <w:t xml:space="preserve">– </w:t>
      </w:r>
      <w:proofErr w:type="spellStart"/>
      <w:r w:rsidR="00551E10" w:rsidRPr="004D0C2E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D0C2E">
        <w:rPr>
          <w:rFonts w:ascii="Times New Roman" w:hAnsi="Times New Roman" w:cs="Times New Roman"/>
          <w:i/>
          <w:color w:val="000000" w:themeColor="text1"/>
          <w:vertAlign w:val="subscript"/>
        </w:rPr>
        <w:t>mf</w:t>
      </w:r>
      <w:proofErr w:type="spellEnd"/>
      <w:r w:rsidR="00551E10" w:rsidRPr="004D0C2E">
        <w:rPr>
          <w:rFonts w:ascii="Times New Roman" w:hAnsi="Times New Roman" w:cs="Times New Roman"/>
          <w:i/>
          <w:color w:val="000000" w:themeColor="text1"/>
        </w:rPr>
        <w:t>/</w:t>
      </w:r>
      <w:proofErr w:type="spellStart"/>
      <w:r w:rsidR="00551E10" w:rsidRPr="004D0C2E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D0C2E">
        <w:rPr>
          <w:rFonts w:ascii="Times New Roman" w:hAnsi="Times New Roman" w:cs="Times New Roman"/>
          <w:i/>
          <w:color w:val="000000" w:themeColor="text1"/>
          <w:vertAlign w:val="subscript"/>
        </w:rPr>
        <w:t>p</w:t>
      </w:r>
      <w:proofErr w:type="spellEnd"/>
      <w:r w:rsidR="00551E10" w:rsidRPr="004D0C2E">
        <w:rPr>
          <w:rFonts w:ascii="Times New Roman" w:hAnsi="Times New Roman" w:cs="Times New Roman"/>
          <w:i/>
          <w:color w:val="000000" w:themeColor="text1"/>
        </w:rPr>
        <w:t xml:space="preserve">, wydajnością chłodzenia wyrażoną przez wskaźnik – </w:t>
      </w:r>
      <w:proofErr w:type="spellStart"/>
      <w:r w:rsidR="00551E10" w:rsidRPr="00417BDA">
        <w:rPr>
          <w:rFonts w:ascii="Times New Roman" w:hAnsi="Times New Roman" w:cs="Times New Roman"/>
          <w:i/>
          <w:color w:val="000000" w:themeColor="text1"/>
        </w:rPr>
        <w:t>Δ</w:t>
      </w:r>
      <w:r w:rsidR="00551E10" w:rsidRPr="004D0C2E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D0C2E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proofErr w:type="spellEnd"/>
      <w:r w:rsidR="00551E10" w:rsidRPr="004D0C2E">
        <w:rPr>
          <w:rFonts w:ascii="Times New Roman" w:hAnsi="Times New Roman" w:cs="Times New Roman"/>
          <w:i/>
          <w:color w:val="000000" w:themeColor="text1"/>
        </w:rPr>
        <w:t>/</w:t>
      </w:r>
      <w:proofErr w:type="spellStart"/>
      <w:r w:rsidR="00551E10" w:rsidRPr="004D0C2E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D0C2E">
        <w:rPr>
          <w:rFonts w:ascii="Times New Roman" w:hAnsi="Times New Roman" w:cs="Times New Roman"/>
          <w:i/>
          <w:color w:val="000000" w:themeColor="text1"/>
          <w:vertAlign w:val="subscript"/>
        </w:rPr>
        <w:t>p</w:t>
      </w:r>
      <w:proofErr w:type="spellEnd"/>
      <w:r w:rsidRPr="00417BDA">
        <w:rPr>
          <w:rFonts w:ascii="Times New Roman" w:hAnsi="Times New Roman" w:cs="Times New Roman"/>
          <w:i/>
          <w:color w:val="000000" w:themeColor="text1"/>
        </w:rPr>
        <w:t xml:space="preserve"> a efektami chłodzenia </w:t>
      </w:r>
      <w:r w:rsidR="00551E10" w:rsidRPr="00417BDA">
        <w:rPr>
          <w:rFonts w:ascii="Times New Roman" w:hAnsi="Times New Roman" w:cs="Times New Roman"/>
          <w:i/>
          <w:color w:val="000000" w:themeColor="text1"/>
        </w:rPr>
        <w:t>–</w:t>
      </w:r>
      <w:r w:rsidRPr="00417BDA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417BDA">
        <w:rPr>
          <w:rFonts w:ascii="Times New Roman" w:hAnsi="Times New Roman" w:cs="Times New Roman"/>
          <w:i/>
          <w:color w:val="000000" w:themeColor="text1"/>
        </w:rPr>
        <w:t>Δt</w:t>
      </w:r>
      <w:proofErr w:type="spellEnd"/>
      <w:r w:rsidR="00551E10" w:rsidRPr="00417BDA">
        <w:rPr>
          <w:rFonts w:ascii="Times New Roman" w:hAnsi="Times New Roman" w:cs="Times New Roman"/>
          <w:i/>
          <w:color w:val="000000" w:themeColor="text1"/>
        </w:rPr>
        <w:t xml:space="preserve">; </w:t>
      </w:r>
      <w:proofErr w:type="spellStart"/>
      <w:r w:rsidR="00551E10" w:rsidRPr="00417BDA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17BD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proofErr w:type="spellEnd"/>
      <w:r w:rsidR="00551E10" w:rsidRPr="00417BDA">
        <w:rPr>
          <w:rFonts w:ascii="Times New Roman" w:hAnsi="Times New Roman" w:cs="Times New Roman"/>
          <w:i/>
          <w:color w:val="000000" w:themeColor="text1"/>
        </w:rPr>
        <w:t xml:space="preserve"> – natężenie przepływu masy w kg/s, </w:t>
      </w:r>
      <w:proofErr w:type="spellStart"/>
      <w:r w:rsidR="00551E10" w:rsidRPr="00417BDA">
        <w:rPr>
          <w:rFonts w:ascii="Times New Roman" w:hAnsi="Times New Roman" w:cs="Times New Roman"/>
          <w:i/>
          <w:color w:val="000000" w:themeColor="text1"/>
        </w:rPr>
        <w:t>q</w:t>
      </w:r>
      <w:r w:rsidR="00551E10" w:rsidRPr="00417BDA">
        <w:rPr>
          <w:rFonts w:ascii="Times New Roman" w:hAnsi="Times New Roman" w:cs="Times New Roman"/>
          <w:i/>
          <w:color w:val="000000" w:themeColor="text1"/>
          <w:vertAlign w:val="subscript"/>
        </w:rPr>
        <w:t>p</w:t>
      </w:r>
      <w:proofErr w:type="spellEnd"/>
      <w:r w:rsidR="00551E10" w:rsidRPr="00417BDA">
        <w:rPr>
          <w:rFonts w:ascii="Times New Roman" w:hAnsi="Times New Roman" w:cs="Times New Roman"/>
          <w:i/>
          <w:color w:val="000000" w:themeColor="text1"/>
        </w:rPr>
        <w:t xml:space="preserve"> – natężenie przepływu powietrza w kg/s, </w:t>
      </w:r>
      <w:proofErr w:type="spellStart"/>
      <w:r w:rsidR="002620EA" w:rsidRPr="00417BDA">
        <w:rPr>
          <w:rFonts w:ascii="Times New Roman" w:hAnsi="Times New Roman" w:cs="Times New Roman"/>
          <w:i/>
          <w:color w:val="000000" w:themeColor="text1"/>
        </w:rPr>
        <w:t>Q</w:t>
      </w:r>
      <w:r w:rsidR="002620EA" w:rsidRPr="00417BD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proofErr w:type="spellEnd"/>
      <w:r w:rsidR="002620EA" w:rsidRPr="00417BDA">
        <w:rPr>
          <w:rFonts w:ascii="Times New Roman" w:hAnsi="Times New Roman" w:cs="Times New Roman"/>
          <w:i/>
          <w:color w:val="000000" w:themeColor="text1"/>
        </w:rPr>
        <w:t xml:space="preserve"> – ilość przepływu ciepła (od gorącej masy) w </w:t>
      </w:r>
      <w:proofErr w:type="spellStart"/>
      <w:r w:rsidR="002620EA" w:rsidRPr="00417BDA">
        <w:rPr>
          <w:rFonts w:ascii="Times New Roman" w:hAnsi="Times New Roman" w:cs="Times New Roman"/>
          <w:i/>
          <w:color w:val="000000" w:themeColor="text1"/>
        </w:rPr>
        <w:t>kJ</w:t>
      </w:r>
      <w:proofErr w:type="spellEnd"/>
      <w:r w:rsidR="002620EA" w:rsidRPr="00417BDA">
        <w:rPr>
          <w:rFonts w:ascii="Times New Roman" w:hAnsi="Times New Roman" w:cs="Times New Roman"/>
          <w:i/>
          <w:color w:val="000000" w:themeColor="text1"/>
        </w:rPr>
        <w:t>/s</w:t>
      </w:r>
    </w:p>
    <w:p w:rsidR="009A1DBB" w:rsidRPr="004D0C2E" w:rsidRDefault="002A7888" w:rsidP="00E10ECE">
      <w:pPr>
        <w:pStyle w:val="Tekstpodstawowy"/>
        <w:spacing w:line="24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lang w:val="en-US"/>
        </w:rPr>
      </w:pPr>
      <w:r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Fig.3. Relation between amount of </w:t>
      </w:r>
      <w:proofErr w:type="spellStart"/>
      <w:r w:rsidRPr="00417BDA">
        <w:rPr>
          <w:rFonts w:ascii="Times New Roman" w:hAnsi="Times New Roman" w:cs="Times New Roman"/>
          <w:i/>
          <w:color w:val="000000" w:themeColor="text1"/>
          <w:lang w:val="en-US"/>
        </w:rPr>
        <w:t>moulding</w:t>
      </w:r>
      <w:proofErr w:type="spellEnd"/>
      <w:r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sand cooled by 1 kg  of air </w:t>
      </w:r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expressed by the ratio – </w:t>
      </w:r>
      <w:proofErr w:type="spellStart"/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E65157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mf</w:t>
      </w:r>
      <w:proofErr w:type="spellEnd"/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>/</w:t>
      </w:r>
      <w:proofErr w:type="spellStart"/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E65157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p</w:t>
      </w:r>
      <w:proofErr w:type="spellEnd"/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, efficiency of </w:t>
      </w:r>
      <w:r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cooling </w:t>
      </w:r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air using expressed by the ratio </w:t>
      </w:r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–</w:t>
      </w:r>
      <w:r w:rsidR="00E65157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</w:t>
      </w:r>
      <w:r w:rsidRPr="00417BDA">
        <w:rPr>
          <w:rFonts w:ascii="Times New Roman" w:hAnsi="Times New Roman" w:cs="Times New Roman"/>
          <w:i/>
          <w:color w:val="000000" w:themeColor="text1"/>
        </w:rPr>
        <w:t>Δ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324956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m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/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324956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p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and cooling effect – 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Δt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; 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324956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m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- intensity </w:t>
      </w:r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lastRenderedPageBreak/>
        <w:t xml:space="preserve">of 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moulding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sand flow in kg/s, 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324956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p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– intensity of cooling air flow in kg/s, </w:t>
      </w:r>
      <w:proofErr w:type="spellStart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>Q</w:t>
      </w:r>
      <w:r w:rsidR="00324956" w:rsidRPr="00417BDA">
        <w:rPr>
          <w:rFonts w:ascii="Times New Roman" w:hAnsi="Times New Roman" w:cs="Times New Roman"/>
          <w:i/>
          <w:color w:val="000000" w:themeColor="text1"/>
          <w:vertAlign w:val="subscript"/>
          <w:lang w:val="en-US"/>
        </w:rPr>
        <w:t>m</w:t>
      </w:r>
      <w:proofErr w:type="spellEnd"/>
      <w:r w:rsidR="00324956" w:rsidRPr="00417BDA">
        <w:rPr>
          <w:rFonts w:ascii="Times New Roman" w:hAnsi="Times New Roman" w:cs="Times New Roman"/>
          <w:i/>
          <w:color w:val="000000" w:themeColor="text1"/>
          <w:lang w:val="en-US"/>
        </w:rPr>
        <w:t xml:space="preserve"> – intensity of heat flow (received from hot sand) in kJ/s</w:t>
      </w:r>
    </w:p>
    <w:p w:rsidR="009A1DBB" w:rsidRDefault="009A1DBB" w:rsidP="009A1DB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Zgromadzone w pracy [</w:t>
      </w:r>
      <w:r w:rsidR="008F65A6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] dane badawcze stanowiły podstawę opracowania odpowiednich algorytmów sterowania oraz doboru parametrów pracy</w:t>
      </w:r>
      <w:r w:rsidR="002A7888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chłodziarek </w:t>
      </w:r>
      <w:proofErr w:type="spellStart"/>
      <w:r w:rsidR="002A7888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wibrofluidyzacyjnych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136A9" w:rsidRDefault="008136A9" w:rsidP="009A1DB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Aktualnie firma PPP Technical oferuje szereg chłodziarek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wibrofluidyzacyjnych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2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CFM (rys. 6)</w:t>
      </w:r>
      <w:r w:rsidR="00B21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1F77" w:rsidRPr="00B21F77">
        <w:rPr>
          <w:rFonts w:ascii="Times New Roman" w:hAnsi="Times New Roman" w:cs="Times New Roman"/>
          <w:color w:val="FF0000"/>
          <w:sz w:val="24"/>
          <w:szCs w:val="24"/>
        </w:rPr>
        <w:t>[8]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E2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Wydajność chłodziarek jest uzależniona od szeregu parametrów </w:t>
      </w:r>
      <w:proofErr w:type="spellStart"/>
      <w:r w:rsidR="001E2293">
        <w:rPr>
          <w:rFonts w:ascii="Times New Roman" w:hAnsi="Times New Roman" w:cs="Times New Roman"/>
          <w:color w:val="000000" w:themeColor="text1"/>
          <w:sz w:val="24"/>
          <w:szCs w:val="24"/>
        </w:rPr>
        <w:t>konstrukcyjno</w:t>
      </w:r>
      <w:proofErr w:type="spellEnd"/>
      <w:r w:rsidR="001E2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eksploatacyjnych, w tym szerokości dystrybutora powietrza (rys. 7).</w:t>
      </w:r>
    </w:p>
    <w:p w:rsidR="008136A9" w:rsidRPr="008136A9" w:rsidRDefault="000D3A7C" w:rsidP="001E22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</w:rPr>
      </w:pPr>
      <w:r w:rsidRPr="000D3A7C">
        <w:drawing>
          <wp:inline distT="0" distB="0" distL="0" distR="0" wp14:anchorId="7A6DE6F8" wp14:editId="6542A530">
            <wp:extent cx="5040000" cy="3294288"/>
            <wp:effectExtent l="0" t="0" r="825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A9" w:rsidRDefault="008136A9" w:rsidP="001E2293">
      <w:pPr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Rys. 6. Wydajność chłodziarek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wibrofluidyzacyjnych</w:t>
      </w:r>
      <w:proofErr w:type="spellEnd"/>
      <w:r>
        <w:rPr>
          <w:rFonts w:ascii="Times New Roman" w:hAnsi="Times New Roman" w:cs="Times New Roman"/>
          <w:i/>
          <w:color w:val="000000" w:themeColor="text1"/>
        </w:rPr>
        <w:t xml:space="preserve">, produkcji PPP Technical, w zależności od zakresu </w:t>
      </w:r>
      <w:r w:rsidR="007677BB">
        <w:rPr>
          <w:rFonts w:ascii="Times New Roman" w:hAnsi="Times New Roman" w:cs="Times New Roman"/>
          <w:i/>
          <w:color w:val="000000" w:themeColor="text1"/>
        </w:rPr>
        <w:t xml:space="preserve">temperatur </w:t>
      </w:r>
      <w:r>
        <w:rPr>
          <w:rFonts w:ascii="Times New Roman" w:hAnsi="Times New Roman" w:cs="Times New Roman"/>
          <w:i/>
          <w:color w:val="000000" w:themeColor="text1"/>
        </w:rPr>
        <w:t xml:space="preserve">chłodzenia: 1- </w:t>
      </w:r>
      <w:r w:rsidR="007677BB">
        <w:rPr>
          <w:rFonts w:ascii="Times New Roman" w:hAnsi="Times New Roman" w:cs="Times New Roman"/>
          <w:i/>
          <w:color w:val="000000" w:themeColor="text1"/>
        </w:rPr>
        <w:t>120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7677BB">
        <w:rPr>
          <w:rFonts w:ascii="Times New Roman" w:hAnsi="Times New Roman" w:cs="Times New Roman"/>
          <w:i/>
          <w:color w:val="000000" w:themeColor="text1"/>
        </w:rPr>
        <w:t>C → 45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7677BB">
        <w:rPr>
          <w:rFonts w:ascii="Times New Roman" w:hAnsi="Times New Roman" w:cs="Times New Roman"/>
          <w:i/>
          <w:color w:val="000000" w:themeColor="text1"/>
        </w:rPr>
        <w:t>C, 2- 100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7677BB">
        <w:rPr>
          <w:rFonts w:ascii="Times New Roman" w:hAnsi="Times New Roman" w:cs="Times New Roman"/>
          <w:i/>
          <w:color w:val="000000" w:themeColor="text1"/>
        </w:rPr>
        <w:t>C → 45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7677BB">
        <w:rPr>
          <w:rFonts w:ascii="Times New Roman" w:hAnsi="Times New Roman" w:cs="Times New Roman"/>
          <w:i/>
          <w:color w:val="000000" w:themeColor="text1"/>
        </w:rPr>
        <w:t>C, 3- 80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7677BB">
        <w:rPr>
          <w:rFonts w:ascii="Times New Roman" w:hAnsi="Times New Roman" w:cs="Times New Roman"/>
          <w:i/>
          <w:color w:val="000000" w:themeColor="text1"/>
        </w:rPr>
        <w:t>C → 45</w:t>
      </w:r>
      <w:r w:rsidR="007677BB" w:rsidRPr="007677BB">
        <w:rPr>
          <w:rFonts w:ascii="Times New Roman" w:hAnsi="Times New Roman" w:cs="Times New Roman"/>
          <w:i/>
          <w:color w:val="000000" w:themeColor="text1"/>
          <w:vertAlign w:val="superscript"/>
        </w:rPr>
        <w:t>0</w:t>
      </w:r>
      <w:r w:rsidR="001E2293">
        <w:rPr>
          <w:rFonts w:ascii="Times New Roman" w:hAnsi="Times New Roman" w:cs="Times New Roman"/>
          <w:i/>
          <w:color w:val="000000" w:themeColor="text1"/>
        </w:rPr>
        <w:t>C</w:t>
      </w:r>
    </w:p>
    <w:p w:rsidR="002A7888" w:rsidRPr="001E2293" w:rsidRDefault="00D41D43" w:rsidP="00422FAF">
      <w:pPr>
        <w:pStyle w:val="Tekstpodstawowy"/>
        <w:tabs>
          <w:tab w:val="left" w:pos="8460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6"/>
          <w:szCs w:val="6"/>
        </w:rPr>
      </w:pPr>
      <w:r w:rsidRPr="00D41D4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672F0F" wp14:editId="50854071">
            <wp:extent cx="5040000" cy="3195570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r="2409" b="8401"/>
                    <a:stretch/>
                  </pic:blipFill>
                  <pic:spPr bwMode="auto">
                    <a:xfrm>
                      <a:off x="0" y="0"/>
                      <a:ext cx="5040000" cy="3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13" w:rsidRPr="00905D13" w:rsidRDefault="00905D13" w:rsidP="00422FAF">
      <w:pPr>
        <w:pStyle w:val="Tekstpodstawowy"/>
        <w:tabs>
          <w:tab w:val="left" w:pos="8460"/>
        </w:tabs>
        <w:spacing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Rys. 7. Zestawienie parametrów pracy chłodziarek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wibrofluidyzacyjnych</w:t>
      </w:r>
      <w:proofErr w:type="spellEnd"/>
      <w:r w:rsidR="000D3A7C">
        <w:rPr>
          <w:rFonts w:ascii="Times New Roman" w:hAnsi="Times New Roman" w:cs="Times New Roman"/>
          <w:i/>
          <w:color w:val="000000" w:themeColor="text1"/>
        </w:rPr>
        <w:t xml:space="preserve"> typu CFM</w:t>
      </w:r>
    </w:p>
    <w:p w:rsidR="006B7F63" w:rsidRDefault="006B7F63" w:rsidP="006B7F63">
      <w:pPr>
        <w:pStyle w:val="NormalnyWeb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W chłodziarkach </w:t>
      </w:r>
      <w:proofErr w:type="spellStart"/>
      <w:r>
        <w:rPr>
          <w:color w:val="000000" w:themeColor="text1"/>
        </w:rPr>
        <w:t>wibrofluidyzacyjnej</w:t>
      </w:r>
      <w:proofErr w:type="spellEnd"/>
      <w:r>
        <w:rPr>
          <w:color w:val="000000" w:themeColor="text1"/>
        </w:rPr>
        <w:t xml:space="preserve"> prowadzone jest nawilżanie masy poprzez dysze n</w:t>
      </w:r>
      <w:r>
        <w:rPr>
          <w:color w:val="000000" w:themeColor="text1"/>
        </w:rPr>
        <w:t>a</w:t>
      </w:r>
      <w:r>
        <w:rPr>
          <w:color w:val="000000" w:themeColor="text1"/>
        </w:rPr>
        <w:t xml:space="preserve">tryskowe umieszczone we wnętrzu komory (vide rys.4.). Ilość podawanej wody jest sterowana w zależności od żądanych parametrów masy po schłodzeniu. </w:t>
      </w:r>
      <w:r w:rsidR="00905D13">
        <w:rPr>
          <w:color w:val="000000" w:themeColor="text1"/>
        </w:rPr>
        <w:t>W</w:t>
      </w:r>
      <w:r>
        <w:rPr>
          <w:color w:val="000000" w:themeColor="text1"/>
        </w:rPr>
        <w:t xml:space="preserve"> chłodziarkach CFM</w:t>
      </w:r>
      <w:r w:rsidR="00905D13">
        <w:rPr>
          <w:color w:val="000000" w:themeColor="text1"/>
        </w:rPr>
        <w:t xml:space="preserve"> </w:t>
      </w:r>
      <w:r w:rsidR="00456B39">
        <w:rPr>
          <w:color w:val="000000" w:themeColor="text1"/>
        </w:rPr>
        <w:t>n</w:t>
      </w:r>
      <w:r w:rsidRPr="00417BDA">
        <w:rPr>
          <w:color w:val="000000" w:themeColor="text1"/>
        </w:rPr>
        <w:t xml:space="preserve">awilżanie </w:t>
      </w:r>
      <w:r w:rsidR="00BB7A0D">
        <w:rPr>
          <w:color w:val="000000" w:themeColor="text1"/>
        </w:rPr>
        <w:t xml:space="preserve">może być </w:t>
      </w:r>
      <w:r w:rsidRPr="00417BDA">
        <w:rPr>
          <w:color w:val="000000" w:themeColor="text1"/>
        </w:rPr>
        <w:t>realizowane przez układ natryskowy</w:t>
      </w:r>
      <w:r w:rsidR="00456B39">
        <w:rPr>
          <w:color w:val="000000" w:themeColor="text1"/>
        </w:rPr>
        <w:t>,</w:t>
      </w:r>
      <w:r w:rsidRPr="00417BDA">
        <w:rPr>
          <w:color w:val="000000" w:themeColor="text1"/>
        </w:rPr>
        <w:t xml:space="preserve"> sterowany przez system  MICOMP UNI typ G-FBK firmy </w:t>
      </w:r>
      <w:proofErr w:type="spellStart"/>
      <w:r w:rsidRPr="00417BDA">
        <w:rPr>
          <w:color w:val="000000" w:themeColor="text1"/>
        </w:rPr>
        <w:t>Michenfelder</w:t>
      </w:r>
      <w:proofErr w:type="spellEnd"/>
      <w:r w:rsidR="00BB7A0D">
        <w:rPr>
          <w:color w:val="000000" w:themeColor="text1"/>
        </w:rPr>
        <w:t xml:space="preserve"> [</w:t>
      </w:r>
      <w:r w:rsidR="00996777">
        <w:rPr>
          <w:color w:val="000000" w:themeColor="text1"/>
        </w:rPr>
        <w:t>8</w:t>
      </w:r>
      <w:r w:rsidR="00BB7A0D">
        <w:rPr>
          <w:color w:val="000000" w:themeColor="text1"/>
        </w:rPr>
        <w:t>]</w:t>
      </w:r>
      <w:r w:rsidRPr="00417BDA">
        <w:rPr>
          <w:color w:val="000000" w:themeColor="text1"/>
        </w:rPr>
        <w:t xml:space="preserve">. </w:t>
      </w:r>
    </w:p>
    <w:p w:rsidR="00120569" w:rsidRDefault="00905D13" w:rsidP="00120569">
      <w:pPr>
        <w:pStyle w:val="NormalnyWeb"/>
        <w:spacing w:before="0" w:beforeAutospacing="0" w:after="0" w:afterAutospacing="0" w:line="360" w:lineRule="auto"/>
        <w:ind w:firstLine="567"/>
        <w:jc w:val="both"/>
      </w:pPr>
      <w:r>
        <w:rPr>
          <w:color w:val="000000" w:themeColor="text1"/>
        </w:rPr>
        <w:t>Właściwością urządzeń z warstwą upłynnionej, formierskiej masy obiegowej jest możl</w:t>
      </w:r>
      <w:r>
        <w:rPr>
          <w:color w:val="000000" w:themeColor="text1"/>
        </w:rPr>
        <w:t>i</w:t>
      </w:r>
      <w:r>
        <w:rPr>
          <w:color w:val="000000" w:themeColor="text1"/>
        </w:rPr>
        <w:t>wość separacji zanieczyszczeń, zarówno metalowych jak i niemetalowych, w tym o wymiarach 1÷6 mm</w:t>
      </w:r>
      <w:r w:rsidR="00215309">
        <w:rPr>
          <w:color w:val="000000" w:themeColor="text1"/>
        </w:rPr>
        <w:t xml:space="preserve">, tj. takich </w:t>
      </w:r>
      <w:r>
        <w:rPr>
          <w:color w:val="000000" w:themeColor="text1"/>
        </w:rPr>
        <w:t>któr</w:t>
      </w:r>
      <w:r w:rsidR="00215309">
        <w:rPr>
          <w:color w:val="000000" w:themeColor="text1"/>
        </w:rPr>
        <w:t>ych udział w masie stanowi nawet 70 % [</w:t>
      </w:r>
      <w:r w:rsidR="00996777">
        <w:rPr>
          <w:color w:val="000000" w:themeColor="text1"/>
        </w:rPr>
        <w:t>6</w:t>
      </w:r>
      <w:r w:rsidR="00215309">
        <w:rPr>
          <w:color w:val="000000" w:themeColor="text1"/>
        </w:rPr>
        <w:t>]</w:t>
      </w:r>
      <w:r>
        <w:rPr>
          <w:color w:val="000000" w:themeColor="text1"/>
        </w:rPr>
        <w:t xml:space="preserve">. </w:t>
      </w:r>
      <w:r w:rsidR="00120569">
        <w:rPr>
          <w:color w:val="000000" w:themeColor="text1"/>
        </w:rPr>
        <w:t>Oryginalne r</w:t>
      </w:r>
      <w:r>
        <w:rPr>
          <w:color w:val="000000" w:themeColor="text1"/>
        </w:rPr>
        <w:t>ozwiązanie s</w:t>
      </w:r>
      <w:r>
        <w:rPr>
          <w:color w:val="000000" w:themeColor="text1"/>
        </w:rPr>
        <w:t>e</w:t>
      </w:r>
      <w:r>
        <w:rPr>
          <w:color w:val="000000" w:themeColor="text1"/>
        </w:rPr>
        <w:t xml:space="preserve">paratora </w:t>
      </w:r>
      <w:proofErr w:type="spellStart"/>
      <w:r>
        <w:rPr>
          <w:color w:val="000000" w:themeColor="text1"/>
        </w:rPr>
        <w:t>wibroflidyzacyjnego</w:t>
      </w:r>
      <w:proofErr w:type="spellEnd"/>
      <w:r>
        <w:rPr>
          <w:color w:val="000000" w:themeColor="text1"/>
        </w:rPr>
        <w:t xml:space="preserve"> przedstawiono na rysunku 8. </w:t>
      </w:r>
      <w:r w:rsidR="00120569">
        <w:t>W obudowie 1 tego urządzenia zna</w:t>
      </w:r>
      <w:r w:rsidR="00120569">
        <w:t>j</w:t>
      </w:r>
      <w:r w:rsidR="00120569">
        <w:t>duje się, podwieszona na elementach sprężystych, rynna 2. Głównymi jej elementami są: dystr</w:t>
      </w:r>
      <w:r w:rsidR="00120569">
        <w:t>y</w:t>
      </w:r>
      <w:r w:rsidR="00120569">
        <w:t>butor powietrza 3, obrzeże 4 wykonane częściowo z blachy oraz siatki, komora powietrzna oraz wibratory 8. Doprowadzając powietrze do komory powietrznej powoduje jego przepływ przez dystrybutor 3, a dalej warstwę materiału. Przepływ strumienia powietrza o określonej prędkości, powoduje „upłynnienie” materiału warstwy. Wprowadzenie drgań rynny ułatwia ten proces</w:t>
      </w:r>
      <w:r w:rsidR="00996777">
        <w:t xml:space="preserve"> </w:t>
      </w:r>
      <w:proofErr w:type="spellStart"/>
      <w:r w:rsidR="00996777">
        <w:t>w</w:t>
      </w:r>
      <w:r w:rsidR="00996777">
        <w:t>i</w:t>
      </w:r>
      <w:r w:rsidR="00996777">
        <w:t>brofluidyzacji</w:t>
      </w:r>
      <w:proofErr w:type="spellEnd"/>
      <w:r w:rsidR="00120569">
        <w:t>. Wskutek ekspansji warstwy (zwiększenia jej wysokości) ziarna masy „przelewają się” przez stałe burty boczne, wykonane z blachy, oraz przechodzą przez oczka burty siatkowej, zsypując się do zbiornika 6. Zanieczyszczenia pozostające na dystrybutorze przemieszczane są do wysypu 7, dzięki ruchowi drgającemu rynny.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215309" w:rsidTr="008F65A6">
        <w:tc>
          <w:tcPr>
            <w:tcW w:w="4644" w:type="dxa"/>
          </w:tcPr>
          <w:p w:rsidR="00215309" w:rsidRDefault="00120569" w:rsidP="008F65A6">
            <w:pPr>
              <w:pStyle w:val="Normalny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1E22E06" wp14:editId="5D0C4DEE">
                  <wp:extent cx="2735249" cy="2046968"/>
                  <wp:effectExtent l="0" t="0" r="825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23000" contrast="7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570" t="26767" r="31475" b="24197"/>
                          <a:stretch/>
                        </pic:blipFill>
                        <pic:spPr bwMode="auto">
                          <a:xfrm>
                            <a:off x="0" y="0"/>
                            <a:ext cx="2736087" cy="204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215309" w:rsidRDefault="00215309" w:rsidP="00120569">
            <w:pPr>
              <w:pStyle w:val="Normalny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4D0C2E" w:rsidRDefault="004D0C2E" w:rsidP="008F65A6">
            <w:pPr>
              <w:pStyle w:val="NormalnyWeb"/>
              <w:spacing w:before="0" w:beforeAutospacing="0" w:after="0" w:afterAutospacing="0"/>
              <w:jc w:val="righ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C1694AE" wp14:editId="4952B34C">
                  <wp:extent cx="2854519" cy="2111266"/>
                  <wp:effectExtent l="0" t="0" r="3175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arator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4" cy="21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569" w:rsidRPr="00151B0E" w:rsidTr="008F65A6">
        <w:tc>
          <w:tcPr>
            <w:tcW w:w="4644" w:type="dxa"/>
          </w:tcPr>
          <w:p w:rsidR="00120569" w:rsidRDefault="00120569" w:rsidP="00120569">
            <w:pPr>
              <w:pStyle w:val="NormalnyWeb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i/>
                <w:sz w:val="22"/>
                <w:szCs w:val="22"/>
              </w:rPr>
              <w:t xml:space="preserve">Rys. 8. </w:t>
            </w:r>
            <w:r w:rsidRPr="00120569">
              <w:rPr>
                <w:i/>
                <w:sz w:val="22"/>
                <w:szCs w:val="22"/>
              </w:rPr>
              <w:t xml:space="preserve">Schemat separatora </w:t>
            </w:r>
            <w:proofErr w:type="spellStart"/>
            <w:r w:rsidRPr="00120569">
              <w:rPr>
                <w:i/>
                <w:sz w:val="22"/>
                <w:szCs w:val="22"/>
              </w:rPr>
              <w:t>wibrofluidyzacyjn</w:t>
            </w:r>
            <w:r w:rsidRPr="00120569">
              <w:rPr>
                <w:i/>
                <w:sz w:val="22"/>
                <w:szCs w:val="22"/>
              </w:rPr>
              <w:t>e</w:t>
            </w:r>
            <w:r w:rsidRPr="00120569">
              <w:rPr>
                <w:i/>
                <w:sz w:val="22"/>
                <w:szCs w:val="22"/>
              </w:rPr>
              <w:t>go</w:t>
            </w:r>
            <w:proofErr w:type="spellEnd"/>
            <w:r w:rsidRPr="00120569">
              <w:rPr>
                <w:i/>
                <w:sz w:val="22"/>
                <w:szCs w:val="22"/>
              </w:rPr>
              <w:t>: 1- obudowa, 2- rynna, 3- dystrybutor powi</w:t>
            </w:r>
            <w:r w:rsidRPr="00120569">
              <w:rPr>
                <w:i/>
                <w:sz w:val="22"/>
                <w:szCs w:val="22"/>
              </w:rPr>
              <w:t>e</w:t>
            </w:r>
            <w:r w:rsidRPr="00120569">
              <w:rPr>
                <w:i/>
                <w:sz w:val="22"/>
                <w:szCs w:val="22"/>
              </w:rPr>
              <w:t>trza, 4- boczne burty rynny, 5- zanieczyszczenia, 6- zbiornik masy, 7- wysyp zanieczyszczeń, 8- wibratory</w:t>
            </w:r>
          </w:p>
        </w:tc>
        <w:tc>
          <w:tcPr>
            <w:tcW w:w="4926" w:type="dxa"/>
          </w:tcPr>
          <w:p w:rsidR="00120569" w:rsidRDefault="00120569" w:rsidP="00120569">
            <w:pPr>
              <w:pStyle w:val="NormalnyWeb"/>
              <w:spacing w:before="0" w:beforeAutospacing="0" w:after="0" w:afterAutospacing="0"/>
              <w:jc w:val="both"/>
              <w:rPr>
                <w:i/>
                <w:color w:val="000000" w:themeColor="text1"/>
                <w:sz w:val="22"/>
                <w:szCs w:val="22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t>Rys. 9. Przykładowy bilans strumieni masy i zani</w:t>
            </w:r>
            <w:r>
              <w:rPr>
                <w:i/>
                <w:color w:val="000000" w:themeColor="text1"/>
                <w:sz w:val="22"/>
                <w:szCs w:val="22"/>
              </w:rPr>
              <w:t>e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czyszczeń w separatorze </w:t>
            </w:r>
            <w:proofErr w:type="spellStart"/>
            <w:r>
              <w:rPr>
                <w:i/>
                <w:color w:val="000000" w:themeColor="text1"/>
                <w:sz w:val="22"/>
                <w:szCs w:val="22"/>
              </w:rPr>
              <w:t>wibrofluidyzacyjnym</w:t>
            </w:r>
            <w:proofErr w:type="spellEnd"/>
          </w:p>
          <w:p w:rsidR="00151B0E" w:rsidRPr="00151B0E" w:rsidRDefault="00151B0E" w:rsidP="00120569">
            <w:pPr>
              <w:pStyle w:val="NormalnyWeb"/>
              <w:spacing w:before="0" w:beforeAutospacing="0" w:after="0" w:afterAutospacing="0"/>
              <w:jc w:val="both"/>
              <w:rPr>
                <w:i/>
                <w:color w:val="000000" w:themeColor="text1"/>
                <w:sz w:val="22"/>
                <w:szCs w:val="22"/>
                <w:lang w:val="en-US"/>
              </w:rPr>
            </w:pPr>
            <w:r w:rsidRPr="00151B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Fig.9. Exemplary balance of </w:t>
            </w:r>
            <w:proofErr w:type="spellStart"/>
            <w:r w:rsidRPr="00151B0E">
              <w:rPr>
                <w:i/>
                <w:color w:val="000000" w:themeColor="text1"/>
                <w:sz w:val="22"/>
                <w:szCs w:val="22"/>
                <w:lang w:val="en-US"/>
              </w:rPr>
              <w:t>moulding</w:t>
            </w:r>
            <w:proofErr w:type="spellEnd"/>
            <w:r w:rsidRPr="00151B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 sand and impurities in </w:t>
            </w:r>
            <w:proofErr w:type="spellStart"/>
            <w:r w:rsidRPr="00151B0E">
              <w:rPr>
                <w:i/>
                <w:color w:val="000000" w:themeColor="text1"/>
                <w:sz w:val="22"/>
                <w:szCs w:val="22"/>
                <w:lang w:val="en-US"/>
              </w:rPr>
              <w:t>vibrofluidised</w:t>
            </w:r>
            <w:proofErr w:type="spellEnd"/>
            <w:r w:rsidRPr="00151B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 bed separator</w:t>
            </w:r>
          </w:p>
        </w:tc>
      </w:tr>
    </w:tbl>
    <w:p w:rsidR="00215309" w:rsidRDefault="00120569" w:rsidP="00996777">
      <w:pPr>
        <w:pStyle w:val="NormalnyWeb"/>
        <w:spacing w:before="120" w:beforeAutospacing="0" w:after="0" w:afterAutospacing="0"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Na rysunku 9 przedstawiono przykładowy bilans strumieni masy i zanieczyszczeń oprac</w:t>
      </w:r>
      <w:r>
        <w:rPr>
          <w:color w:val="000000" w:themeColor="text1"/>
        </w:rPr>
        <w:t>o</w:t>
      </w:r>
      <w:r>
        <w:rPr>
          <w:color w:val="000000" w:themeColor="text1"/>
        </w:rPr>
        <w:t>wany na podstawie wyników badań separatora przemysłowego zainstalowanego w odlewni st</w:t>
      </w:r>
      <w:r>
        <w:rPr>
          <w:color w:val="000000" w:themeColor="text1"/>
        </w:rPr>
        <w:t>a</w:t>
      </w:r>
      <w:r>
        <w:rPr>
          <w:color w:val="000000" w:themeColor="text1"/>
        </w:rPr>
        <w:t>liwa</w:t>
      </w:r>
      <w:r w:rsidR="008F65A6">
        <w:rPr>
          <w:color w:val="000000" w:themeColor="text1"/>
        </w:rPr>
        <w:t xml:space="preserve"> </w:t>
      </w:r>
      <w:r w:rsidR="008F65A6" w:rsidRPr="008F65A6">
        <w:rPr>
          <w:color w:val="FF0000"/>
        </w:rPr>
        <w:t>[7]</w:t>
      </w:r>
      <w:r>
        <w:rPr>
          <w:color w:val="000000" w:themeColor="text1"/>
        </w:rPr>
        <w:t xml:space="preserve">. Udział zanieczyszczeń w masie doprowadzonej do separatora wynosił 5,1%, końcowy </w:t>
      </w:r>
      <w:r w:rsidR="00B76152">
        <w:rPr>
          <w:color w:val="000000" w:themeColor="text1"/>
        </w:rPr>
        <w:t xml:space="preserve">udział w masie po separacji wyniósł </w:t>
      </w:r>
      <w:r>
        <w:rPr>
          <w:color w:val="000000" w:themeColor="text1"/>
        </w:rPr>
        <w:t xml:space="preserve">natomiast 0,1 %. </w:t>
      </w:r>
      <w:r w:rsidR="00B76152">
        <w:rPr>
          <w:color w:val="000000" w:themeColor="text1"/>
        </w:rPr>
        <w:t>W wielu próbach przemysłowych wykaz</w:t>
      </w:r>
      <w:r w:rsidR="00B76152">
        <w:rPr>
          <w:color w:val="000000" w:themeColor="text1"/>
        </w:rPr>
        <w:t>a</w:t>
      </w:r>
      <w:r w:rsidR="00B76152">
        <w:rPr>
          <w:color w:val="000000" w:themeColor="text1"/>
        </w:rPr>
        <w:t>no, że skuteczność separa</w:t>
      </w:r>
      <w:r w:rsidR="001F0693">
        <w:rPr>
          <w:color w:val="000000" w:themeColor="text1"/>
        </w:rPr>
        <w:t xml:space="preserve">cji zanieczyszczeń </w:t>
      </w:r>
      <w:r w:rsidR="00B76152">
        <w:rPr>
          <w:color w:val="000000" w:themeColor="text1"/>
        </w:rPr>
        <w:t>wynosi ponad 90%.</w:t>
      </w:r>
    </w:p>
    <w:p w:rsidR="00BA3C2E" w:rsidRPr="004134D7" w:rsidRDefault="00BA3C2E" w:rsidP="00BA3C2E">
      <w:pPr>
        <w:suppressAutoHyphens/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4D7">
        <w:rPr>
          <w:rFonts w:ascii="Times New Roman" w:hAnsi="Times New Roman" w:cs="Times New Roman"/>
          <w:b/>
          <w:sz w:val="24"/>
          <w:szCs w:val="24"/>
        </w:rPr>
        <w:lastRenderedPageBreak/>
        <w:t>Podsumowanie</w:t>
      </w:r>
    </w:p>
    <w:p w:rsidR="00BA3C2E" w:rsidRDefault="00FF6480" w:rsidP="00BA3C2E">
      <w:pPr>
        <w:pStyle w:val="Tekstpodstawowywcity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6480">
        <w:rPr>
          <w:rFonts w:ascii="Times New Roman" w:hAnsi="Times New Roman" w:cs="Times New Roman"/>
          <w:color w:val="FF0000"/>
          <w:sz w:val="24"/>
          <w:szCs w:val="24"/>
        </w:rPr>
        <w:t>Analiza wyników i pomiary, p</w:t>
      </w:r>
      <w:r w:rsidR="00BA3C2E" w:rsidRPr="00FF6480">
        <w:rPr>
          <w:rFonts w:ascii="Times New Roman" w:hAnsi="Times New Roman" w:cs="Times New Roman"/>
          <w:color w:val="FF0000"/>
          <w:sz w:val="24"/>
          <w:szCs w:val="24"/>
        </w:rPr>
        <w:t>rzeprowadzone w warunkach przemysłowych</w:t>
      </w:r>
      <w:r w:rsidRPr="00FF6480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BA3C2E" w:rsidRPr="00FF64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A3C2E" w:rsidRPr="004134D7">
        <w:rPr>
          <w:rFonts w:ascii="Times New Roman" w:hAnsi="Times New Roman" w:cs="Times New Roman"/>
          <w:sz w:val="24"/>
          <w:szCs w:val="24"/>
        </w:rPr>
        <w:t xml:space="preserve">dostarczyły cennego materiału do weryfikacji założeń teoretycznych pracy chłodziarek 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fluidyzacyjnych i</w:t>
      </w:r>
      <w:r w:rsidR="004134D7">
        <w:rPr>
          <w:rFonts w:ascii="Times New Roman" w:hAnsi="Times New Roman" w:cs="Times New Roman"/>
          <w:color w:val="FF0000"/>
          <w:sz w:val="24"/>
          <w:szCs w:val="24"/>
        </w:rPr>
        <w:t> </w:t>
      </w:r>
      <w:proofErr w:type="spellStart"/>
      <w:r w:rsidR="00BA3C2E" w:rsidRPr="004134D7">
        <w:rPr>
          <w:rFonts w:ascii="Times New Roman" w:hAnsi="Times New Roman" w:cs="Times New Roman"/>
          <w:sz w:val="24"/>
          <w:szCs w:val="24"/>
        </w:rPr>
        <w:t>wibrofluidyzacyjnych</w:t>
      </w:r>
      <w:proofErr w:type="spellEnd"/>
      <w:r w:rsidR="00BA3C2E" w:rsidRPr="004134D7">
        <w:rPr>
          <w:rFonts w:ascii="Times New Roman" w:hAnsi="Times New Roman" w:cs="Times New Roman"/>
          <w:sz w:val="24"/>
          <w:szCs w:val="24"/>
        </w:rPr>
        <w:t xml:space="preserve">. 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Wyniki prac stanowiły podstawę opracowania odpowiednich algory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 xml:space="preserve">mów sterowania oraz doboru parametrów pracy chłodziarek fluidyzacyjnych, a także </w:t>
      </w:r>
      <w:proofErr w:type="spellStart"/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wibroflu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i</w:t>
      </w:r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>dyzacyjnych</w:t>
      </w:r>
      <w:proofErr w:type="spellEnd"/>
      <w:r w:rsidR="004134D7" w:rsidRPr="004134D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27768A" w:rsidRPr="004134D7" w:rsidRDefault="0027768A" w:rsidP="00BA3C2E">
      <w:pPr>
        <w:pStyle w:val="Tekstpodstawowywcity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Upłynnienie złoża masy przez fluidyzację i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wibrofluidyzację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, a przez to rozwinięcie p</w:t>
      </w:r>
      <w:r>
        <w:rPr>
          <w:rFonts w:ascii="Times New Roman" w:hAnsi="Times New Roman" w:cs="Times New Roman"/>
          <w:color w:val="FF0000"/>
          <w:sz w:val="24"/>
          <w:szCs w:val="24"/>
        </w:rPr>
        <w:t>o</w:t>
      </w:r>
      <w:r>
        <w:rPr>
          <w:rFonts w:ascii="Times New Roman" w:hAnsi="Times New Roman" w:cs="Times New Roman"/>
          <w:color w:val="FF0000"/>
          <w:sz w:val="24"/>
          <w:szCs w:val="24"/>
        </w:rPr>
        <w:t>wierzchni kontaktu z powietrzem chłodzącym (czynnikiem fluidyzującym) stwarza optymalne warunki wymiany ciepła</w:t>
      </w:r>
      <w:r w:rsidRPr="002776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i masy. Procesowi upłynnienia masy towarzyszy rozdział składników złoża, wydzielenie zanieczyszczeń.</w:t>
      </w:r>
    </w:p>
    <w:p w:rsidR="0027768A" w:rsidRDefault="004134D7" w:rsidP="00F93D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Aktualnie są eksploatowane przede wszystkim chłodziarki </w:t>
      </w:r>
      <w:proofErr w:type="spellStart"/>
      <w:r>
        <w:rPr>
          <w:rFonts w:ascii="Times New Roman" w:hAnsi="Times New Roman" w:cs="Times New Roman"/>
          <w:sz w:val="24"/>
          <w:szCs w:val="24"/>
        </w:rPr>
        <w:t>wibrofluidyzacyjne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których rozwiązania dają dużą możliwość sterowania przebiegiem pracy i uzyskiwanych efektów. </w:t>
      </w:r>
    </w:p>
    <w:p w:rsidR="00F93DFE" w:rsidRPr="004134D7" w:rsidRDefault="004134D7" w:rsidP="00F93D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Oferowane chłodziarki </w:t>
      </w:r>
      <w:proofErr w:type="spellStart"/>
      <w:r>
        <w:rPr>
          <w:rFonts w:ascii="Times New Roman" w:hAnsi="Times New Roman" w:cs="Times New Roman"/>
          <w:sz w:val="24"/>
          <w:szCs w:val="24"/>
        </w:rPr>
        <w:t>wibrofluidyzacyjne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charakteryzują się w</w:t>
      </w:r>
      <w:r w:rsidR="00F93DFE" w:rsidRPr="004134D7">
        <w:rPr>
          <w:rFonts w:ascii="Times New Roman" w:hAnsi="Times New Roman" w:cs="Times New Roman"/>
          <w:sz w:val="24"/>
          <w:szCs w:val="24"/>
        </w:rPr>
        <w:t>ystarczająco szeroki</w:t>
      </w:r>
      <w:r>
        <w:rPr>
          <w:rFonts w:ascii="Times New Roman" w:hAnsi="Times New Roman" w:cs="Times New Roman"/>
          <w:sz w:val="24"/>
          <w:szCs w:val="24"/>
        </w:rPr>
        <w:t>m</w:t>
      </w:r>
      <w:r w:rsidR="00F93DFE" w:rsidRPr="004134D7">
        <w:rPr>
          <w:rFonts w:ascii="Times New Roman" w:hAnsi="Times New Roman" w:cs="Times New Roman"/>
          <w:sz w:val="24"/>
          <w:szCs w:val="24"/>
        </w:rPr>
        <w:t xml:space="preserve"> z</w:t>
      </w:r>
      <w:r w:rsidR="00F93DFE" w:rsidRPr="004134D7">
        <w:rPr>
          <w:rFonts w:ascii="Times New Roman" w:hAnsi="Times New Roman" w:cs="Times New Roman"/>
          <w:sz w:val="24"/>
          <w:szCs w:val="24"/>
        </w:rPr>
        <w:t>a</w:t>
      </w:r>
      <w:r w:rsidR="00F93DFE" w:rsidRPr="004134D7">
        <w:rPr>
          <w:rFonts w:ascii="Times New Roman" w:hAnsi="Times New Roman" w:cs="Times New Roman"/>
          <w:sz w:val="24"/>
          <w:szCs w:val="24"/>
        </w:rPr>
        <w:t>kres</w:t>
      </w:r>
      <w:r>
        <w:rPr>
          <w:rFonts w:ascii="Times New Roman" w:hAnsi="Times New Roman" w:cs="Times New Roman"/>
          <w:sz w:val="24"/>
          <w:szCs w:val="24"/>
        </w:rPr>
        <w:t>em</w:t>
      </w:r>
      <w:r w:rsidR="00F93DFE" w:rsidRPr="004134D7">
        <w:rPr>
          <w:rFonts w:ascii="Times New Roman" w:hAnsi="Times New Roman" w:cs="Times New Roman"/>
          <w:sz w:val="24"/>
          <w:szCs w:val="24"/>
        </w:rPr>
        <w:t xml:space="preserve"> regulacji podstawowych parametrów pracy chłodziarki takich jak: </w:t>
      </w:r>
      <w:r w:rsidR="006549AE" w:rsidRPr="006549AE">
        <w:rPr>
          <w:rFonts w:ascii="Times New Roman" w:hAnsi="Times New Roman" w:cs="Times New Roman"/>
          <w:color w:val="FF0000"/>
          <w:sz w:val="24"/>
          <w:szCs w:val="24"/>
        </w:rPr>
        <w:t xml:space="preserve">intensywność </w:t>
      </w:r>
      <w:r w:rsidR="00F93DFE" w:rsidRPr="006549AE">
        <w:rPr>
          <w:rFonts w:ascii="Times New Roman" w:hAnsi="Times New Roman" w:cs="Times New Roman"/>
          <w:color w:val="FF0000"/>
          <w:sz w:val="24"/>
          <w:szCs w:val="24"/>
        </w:rPr>
        <w:t xml:space="preserve">drgań, </w:t>
      </w:r>
      <w:r w:rsidR="006549AE" w:rsidRPr="006549AE">
        <w:rPr>
          <w:rFonts w:ascii="Times New Roman" w:hAnsi="Times New Roman" w:cs="Times New Roman"/>
          <w:color w:val="FF0000"/>
          <w:sz w:val="24"/>
          <w:szCs w:val="24"/>
        </w:rPr>
        <w:t>kierunek siły wymuszającej</w:t>
      </w:r>
      <w:r w:rsidR="006549AE">
        <w:rPr>
          <w:rFonts w:ascii="Times New Roman" w:hAnsi="Times New Roman" w:cs="Times New Roman"/>
          <w:sz w:val="24"/>
          <w:szCs w:val="24"/>
        </w:rPr>
        <w:t xml:space="preserve">, </w:t>
      </w:r>
      <w:r w:rsidR="00F93DFE" w:rsidRPr="004134D7">
        <w:rPr>
          <w:rFonts w:ascii="Times New Roman" w:hAnsi="Times New Roman" w:cs="Times New Roman"/>
          <w:sz w:val="24"/>
          <w:szCs w:val="24"/>
        </w:rPr>
        <w:t>natężenie strumienia wody chłodzącej, natężenie strumienia powi</w:t>
      </w:r>
      <w:r w:rsidR="00F93DFE" w:rsidRPr="004134D7">
        <w:rPr>
          <w:rFonts w:ascii="Times New Roman" w:hAnsi="Times New Roman" w:cs="Times New Roman"/>
          <w:sz w:val="24"/>
          <w:szCs w:val="24"/>
        </w:rPr>
        <w:t>e</w:t>
      </w:r>
      <w:r w:rsidR="00F93DFE" w:rsidRPr="004134D7">
        <w:rPr>
          <w:rFonts w:ascii="Times New Roman" w:hAnsi="Times New Roman" w:cs="Times New Roman"/>
          <w:sz w:val="24"/>
          <w:szCs w:val="24"/>
        </w:rPr>
        <w:t>trza chłodzącego, a także prędkości podawania masy</w:t>
      </w:r>
      <w:r>
        <w:rPr>
          <w:rFonts w:ascii="Times New Roman" w:hAnsi="Times New Roman" w:cs="Times New Roman"/>
          <w:sz w:val="24"/>
          <w:szCs w:val="24"/>
        </w:rPr>
        <w:t xml:space="preserve">. Stawarza to </w:t>
      </w:r>
      <w:r w:rsidR="00F93DFE" w:rsidRPr="004134D7">
        <w:rPr>
          <w:rFonts w:ascii="Times New Roman" w:hAnsi="Times New Roman" w:cs="Times New Roman"/>
          <w:sz w:val="24"/>
          <w:szCs w:val="24"/>
        </w:rPr>
        <w:t>możliwość doboru optymaln</w:t>
      </w:r>
      <w:r w:rsidR="00F93DFE" w:rsidRPr="004134D7">
        <w:rPr>
          <w:rFonts w:ascii="Times New Roman" w:hAnsi="Times New Roman" w:cs="Times New Roman"/>
          <w:sz w:val="24"/>
          <w:szCs w:val="24"/>
        </w:rPr>
        <w:t>e</w:t>
      </w:r>
      <w:r w:rsidR="00F93DFE" w:rsidRPr="004134D7">
        <w:rPr>
          <w:rFonts w:ascii="Times New Roman" w:hAnsi="Times New Roman" w:cs="Times New Roman"/>
          <w:sz w:val="24"/>
          <w:szCs w:val="24"/>
        </w:rPr>
        <w:t xml:space="preserve">go </w:t>
      </w:r>
      <w:r w:rsidR="006549AE" w:rsidRPr="006549AE">
        <w:rPr>
          <w:rFonts w:ascii="Times New Roman" w:hAnsi="Times New Roman" w:cs="Times New Roman"/>
          <w:color w:val="FF0000"/>
          <w:sz w:val="24"/>
          <w:szCs w:val="24"/>
        </w:rPr>
        <w:t>parametrów</w:t>
      </w:r>
      <w:r w:rsidR="00F93DFE" w:rsidRPr="004134D7">
        <w:rPr>
          <w:rFonts w:ascii="Times New Roman" w:hAnsi="Times New Roman" w:cs="Times New Roman"/>
          <w:sz w:val="24"/>
          <w:szCs w:val="24"/>
        </w:rPr>
        <w:t xml:space="preserve"> pracy urządzenia przy zróżnicowanych warunkach technologicznych i otoczenia. </w:t>
      </w:r>
    </w:p>
    <w:p w:rsidR="00DB5209" w:rsidRPr="00417BDA" w:rsidRDefault="00F260D8" w:rsidP="00F260D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7B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Literatura</w:t>
      </w:r>
    </w:p>
    <w:p w:rsidR="00C673AB" w:rsidRPr="00417BDA" w:rsidRDefault="00C673AB" w:rsidP="00C673AB">
      <w:pPr>
        <w:numPr>
          <w:ilvl w:val="0"/>
          <w:numId w:val="5"/>
        </w:numPr>
        <w:spacing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Dańko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J.,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Fedoryszyn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A.: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Urządzenia i systemy intensywnego chłodzenia masy formie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skiej.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The devices a</w:t>
      </w:r>
      <w:r w:rsidR="00EC27AE" w:rsidRPr="00EC27A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n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d systems for intensive of </w:t>
      </w:r>
      <w:proofErr w:type="spellStart"/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moulding</w:t>
      </w:r>
      <w:proofErr w:type="spellEnd"/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sand cooling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Archiwum Odle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nictwa, nr 1 (2/2), rocznik 1. Polska Akademia Nauk O/Katowice Komisja Odlewnictwa. 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Katowice, 2001, s. 432÷439. </w:t>
      </w:r>
    </w:p>
    <w:p w:rsidR="00EC27AE" w:rsidRDefault="00EC27AE" w:rsidP="00EC27AE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Fedoryszyn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A., Rudy C.,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Smyksy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Racjonalizacja konstrukcji i eksploatacji urządzeń do przerobu masy formierskiej. </w:t>
      </w:r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The rationalization of </w:t>
      </w:r>
      <w:proofErr w:type="spellStart"/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construcion</w:t>
      </w:r>
      <w:proofErr w:type="spellEnd"/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and operation of the equipment for the </w:t>
      </w:r>
      <w:proofErr w:type="spellStart"/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moulding</w:t>
      </w:r>
      <w:proofErr w:type="spellEnd"/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sand preparation.</w:t>
      </w:r>
      <w:r w:rsidR="00BA3C2E"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BA3C2E"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Archives of Metallurgy and Materials. Vol. 58, Issue 2. Polish Academy of Sciences. </w:t>
      </w:r>
      <w:r w:rsidR="00BA3C2E">
        <w:rPr>
          <w:rFonts w:ascii="Times New Roman" w:hAnsi="Times New Roman" w:cs="Times New Roman"/>
          <w:color w:val="000000" w:themeColor="text1"/>
          <w:sz w:val="24"/>
          <w:szCs w:val="24"/>
        </w:rPr>
        <w:t>Warszawa – Kraków, 2013, s. 915</w:t>
      </w:r>
    </w:p>
    <w:p w:rsidR="00EC27AE" w:rsidRPr="009A5175" w:rsidRDefault="00EC27AE" w:rsidP="00EC27AE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A5175">
        <w:rPr>
          <w:rFonts w:ascii="Times New Roman" w:hAnsi="Times New Roman" w:cs="Times New Roman"/>
          <w:color w:val="000000" w:themeColor="text1"/>
          <w:sz w:val="24"/>
          <w:szCs w:val="24"/>
        </w:rPr>
        <w:t>Fedoryszyn</w:t>
      </w:r>
      <w:proofErr w:type="spellEnd"/>
      <w:r w:rsidRPr="009A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Smyksy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</w:t>
      </w:r>
      <w:r w:rsidRPr="009A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in.: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Opracowanie technologii przygotowania, chłodzenia wraz z separacją zanieczyszczeń oraz odświeżania obiegowej masy z bentonitem w zmechanizowanej produkcji odlewów żeliwnych</w:t>
      </w:r>
      <w:r w:rsidRPr="00EC27A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A5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 celowy KBN nr 6 T08 137 2002 C/5600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Wydział Odlewnictwa AGH. Kraków, 2004</w:t>
      </w:r>
    </w:p>
    <w:p w:rsidR="00DB5209" w:rsidRPr="00417BDA" w:rsidRDefault="00F260D8" w:rsidP="00F260D8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Fedoryszyn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A.,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Smyksy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K.: </w:t>
      </w:r>
      <w:r w:rsidR="00DB5209"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Eksperymentalna weryfikacja charakterystyk procesu chłodz</w:t>
      </w:r>
      <w:r w:rsidR="00DB5209"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DB5209"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nia masy w złożu </w:t>
      </w:r>
      <w:proofErr w:type="spellStart"/>
      <w:r w:rsidR="00DB5209"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wibrofluidyzacyjnym</w:t>
      </w:r>
      <w:proofErr w:type="spellEnd"/>
      <w:r w:rsidR="00DB5209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 Archiwum Technologii Maszyn i Automatyzacji. Vol. 24, nr 3, Komisja Budowy Maszyn PAN O/Poznań. Wyd. Politechniki Poznańskiej. Poznań, 2004, s. 67</w:t>
      </w:r>
      <w:r w:rsidR="00DB5209" w:rsidRPr="00417B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sym w:font="Symbol" w:char="F0B8"/>
      </w:r>
      <w:r w:rsidR="00DB5209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75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17F20" w:rsidRPr="00417BDA" w:rsidRDefault="00F17F20" w:rsidP="00F17F20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Sztefko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F.,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="001E004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ń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ko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J.: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Podstawy bilansu cieplnego współczesnych chłodziarek</w:t>
      </w:r>
      <w:r w:rsidR="001E0045"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do obieg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wych mas formierskich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. Przegl</w:t>
      </w:r>
      <w:r w:rsidR="001E0045"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d Odlewnictwa, nr.6, 1976, s. 145.</w:t>
      </w:r>
    </w:p>
    <w:p w:rsidR="00F75CE0" w:rsidRDefault="00F75CE0" w:rsidP="00F17F20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Sztefko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F.: </w:t>
      </w:r>
      <w:r w:rsidRPr="00EC27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Analiza procesów przygotowania formierskiej masy używanej w aspekcie ich mechanizacji</w:t>
      </w:r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Zeszyty</w:t>
      </w:r>
      <w:proofErr w:type="spellEnd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Naukowe</w:t>
      </w:r>
      <w:proofErr w:type="spellEnd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AGH nr 139. </w:t>
      </w:r>
      <w:proofErr w:type="spellStart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Kraków</w:t>
      </w:r>
      <w:proofErr w:type="spellEnd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1991. </w:t>
      </w:r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Analysis of Return Sand </w:t>
      </w:r>
      <w:r w:rsidRPr="004D0C2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lastRenderedPageBreak/>
        <w:t>Preparing Processes in the Aspect of their Mechanization</w:t>
      </w:r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Scientific Bulletins of </w:t>
      </w:r>
      <w:proofErr w:type="spellStart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Stanisław</w:t>
      </w:r>
      <w:proofErr w:type="spellEnd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Staszic</w:t>
      </w:r>
      <w:proofErr w:type="spellEnd"/>
      <w:r w:rsidRPr="004D0C2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Academy of Mining and Metallurgy Bulletin 139. </w:t>
      </w:r>
      <w:proofErr w:type="spellStart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Cracow</w:t>
      </w:r>
      <w:proofErr w:type="spellEnd"/>
      <w:r w:rsidRPr="00417BDA">
        <w:rPr>
          <w:rFonts w:ascii="Times New Roman" w:hAnsi="Times New Roman" w:cs="Times New Roman"/>
          <w:color w:val="000000" w:themeColor="text1"/>
          <w:sz w:val="24"/>
          <w:szCs w:val="24"/>
        </w:rPr>
        <w:t>, 1991</w:t>
      </w:r>
    </w:p>
    <w:p w:rsidR="00BA3C2E" w:rsidRDefault="00BA3C2E" w:rsidP="00905D13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5D13">
        <w:rPr>
          <w:rFonts w:ascii="Times New Roman" w:hAnsi="Times New Roman" w:cs="Times New Roman"/>
          <w:color w:val="000000" w:themeColor="text1"/>
          <w:sz w:val="24"/>
          <w:szCs w:val="24"/>
        </w:rPr>
        <w:t>Prac</w:t>
      </w:r>
      <w:r w:rsidR="003751E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05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zbiorow</w:t>
      </w:r>
      <w:r w:rsidR="003751E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05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905D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Badania diagnostyczne fluidyzacyjnej chłodziarki masy CHM-40-2</w:t>
      </w:r>
      <w:r w:rsidR="00905D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05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</w:t>
      </w:r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dania separatora </w:t>
      </w:r>
      <w:proofErr w:type="spellStart"/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wibrofluidalnego</w:t>
      </w:r>
      <w:proofErr w:type="spellEnd"/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zanieczyszczeń metalowych i niemetalowych Q = 40 m</w:t>
      </w:r>
      <w:r w:rsidR="00632688" w:rsidRPr="003751EB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="00632688" w:rsidRPr="006326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/h</w:t>
      </w:r>
      <w:r w:rsidR="00632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05D13">
        <w:rPr>
          <w:rFonts w:ascii="Times New Roman" w:hAnsi="Times New Roman" w:cs="Times New Roman"/>
          <w:color w:val="000000" w:themeColor="text1"/>
          <w:sz w:val="24"/>
          <w:szCs w:val="24"/>
        </w:rPr>
        <w:t>Zleceniodawca: Przedsiębiorstwo Produkcji i Montażu Urządzeń Odlewniczych PEMOD- Myślenice. AGH. Kraków, 1979</w:t>
      </w:r>
    </w:p>
    <w:p w:rsidR="00AB0E22" w:rsidRPr="00905D13" w:rsidRDefault="00AB0E22" w:rsidP="00AB0E22">
      <w:pPr>
        <w:numPr>
          <w:ilvl w:val="0"/>
          <w:numId w:val="5"/>
        </w:numPr>
        <w:spacing w:before="60" w:after="0"/>
        <w:ind w:left="567" w:hanging="567"/>
        <w:jc w:val="both"/>
        <w:rPr>
          <w:rFonts w:ascii="Times-Roman" w:hAnsi="Times-Roman" w:cs="Times-Roman"/>
          <w:color w:val="000000" w:themeColor="text1"/>
          <w:sz w:val="24"/>
          <w:szCs w:val="24"/>
          <w:lang w:val="en-US"/>
        </w:rPr>
      </w:pPr>
      <w:proofErr w:type="spellStart"/>
      <w:r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Prospekt</w:t>
      </w:r>
      <w:proofErr w:type="spellEnd"/>
      <w:r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A3C2E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i</w:t>
      </w:r>
      <w:proofErr w:type="spellEnd"/>
      <w:r w:rsidR="00BA3C2E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A3C2E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stron</w:t>
      </w:r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a</w:t>
      </w:r>
      <w:proofErr w:type="spellEnd"/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BA3C2E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internetow</w:t>
      </w:r>
      <w:r w:rsidR="00B21F77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a</w:t>
      </w:r>
      <w:proofErr w:type="spellEnd"/>
      <w:r w:rsidR="00BA3C2E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firm</w:t>
      </w:r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y</w:t>
      </w:r>
      <w:proofErr w:type="spellEnd"/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</w:t>
      </w:r>
      <w:r w:rsidR="00B21F77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PPP </w:t>
      </w:r>
      <w:bookmarkStart w:id="1" w:name="_GoBack"/>
      <w:bookmarkEnd w:id="1"/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>TECHNICAL</w:t>
      </w:r>
      <w:r w:rsidR="000D3A7C" w:rsidRPr="000D3A7C">
        <w:rPr>
          <w:rFonts w:ascii="Times-Roman" w:hAnsi="Times-Roman" w:cs="Times-Roman"/>
          <w:color w:val="000000" w:themeColor="text1"/>
          <w:sz w:val="24"/>
          <w:szCs w:val="24"/>
          <w:lang w:val="en-US"/>
        </w:rPr>
        <w:t xml:space="preserve"> – </w:t>
      </w:r>
      <w:r w:rsidR="000D3A7C" w:rsidRPr="000D3A7C">
        <w:rPr>
          <w:rFonts w:ascii="Times-Roman" w:hAnsi="Times-Roman" w:cs="Times-Roman"/>
          <w:i/>
          <w:color w:val="0070C0"/>
          <w:sz w:val="24"/>
          <w:szCs w:val="24"/>
          <w:u w:val="single"/>
          <w:lang w:val="en-US"/>
        </w:rPr>
        <w:t>www.technical.com.pl</w:t>
      </w:r>
    </w:p>
    <w:sectPr w:rsidR="00AB0E22" w:rsidRPr="00905D13" w:rsidSect="00E7033E">
      <w:footerReference w:type="default" r:id="rId25"/>
      <w:pgSz w:w="11906" w:h="17338"/>
      <w:pgMar w:top="1418" w:right="851" w:bottom="1418" w:left="1701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B1" w:rsidRDefault="00EF49B1" w:rsidP="00445593">
      <w:pPr>
        <w:spacing w:after="0" w:line="240" w:lineRule="auto"/>
      </w:pPr>
      <w:r>
        <w:separator/>
      </w:r>
    </w:p>
  </w:endnote>
  <w:endnote w:type="continuationSeparator" w:id="0">
    <w:p w:rsidR="00EF49B1" w:rsidRDefault="00EF49B1" w:rsidP="0044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539107"/>
      <w:docPartObj>
        <w:docPartGallery w:val="Page Numbers (Bottom of Page)"/>
        <w:docPartUnique/>
      </w:docPartObj>
    </w:sdtPr>
    <w:sdtEndPr/>
    <w:sdtContent>
      <w:p w:rsidR="00F93DFE" w:rsidRDefault="00F93D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F77">
          <w:rPr>
            <w:noProof/>
          </w:rPr>
          <w:t>10</w:t>
        </w:r>
        <w:r>
          <w:fldChar w:fldCharType="end"/>
        </w:r>
      </w:p>
    </w:sdtContent>
  </w:sdt>
  <w:p w:rsidR="00F93DFE" w:rsidRDefault="00F93D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B1" w:rsidRDefault="00EF49B1" w:rsidP="00445593">
      <w:pPr>
        <w:spacing w:after="0" w:line="240" w:lineRule="auto"/>
      </w:pPr>
      <w:r>
        <w:separator/>
      </w:r>
    </w:p>
  </w:footnote>
  <w:footnote w:type="continuationSeparator" w:id="0">
    <w:p w:rsidR="00EF49B1" w:rsidRDefault="00EF49B1" w:rsidP="00445593">
      <w:pPr>
        <w:spacing w:after="0" w:line="240" w:lineRule="auto"/>
      </w:pPr>
      <w:r>
        <w:continuationSeparator/>
      </w:r>
    </w:p>
  </w:footnote>
  <w:footnote w:id="1">
    <w:p w:rsidR="00F93DFE" w:rsidRPr="00E00603" w:rsidRDefault="00F93DFE" w:rsidP="00FC2EE7">
      <w:pPr>
        <w:pStyle w:val="Tekstprzypisudolnego"/>
        <w:ind w:left="284" w:hanging="284"/>
        <w:rPr>
          <w:rFonts w:ascii="Times New Roman" w:hAnsi="Times New Roman" w:cs="Times New Roman"/>
        </w:rPr>
      </w:pPr>
      <w:r w:rsidRPr="00E00603">
        <w:rPr>
          <w:rStyle w:val="Odwoanieprzypisudolnego"/>
          <w:rFonts w:ascii="Times New Roman" w:hAnsi="Times New Roman" w:cs="Times New Roman"/>
        </w:rPr>
        <w:footnoteRef/>
      </w:r>
      <w:r w:rsidRPr="00E00603">
        <w:rPr>
          <w:rFonts w:ascii="Times New Roman" w:hAnsi="Times New Roman" w:cs="Times New Roman"/>
        </w:rPr>
        <w:t xml:space="preserve"> Prof. dr hab. inż. Aleksander </w:t>
      </w:r>
      <w:proofErr w:type="spellStart"/>
      <w:r w:rsidRPr="00E00603">
        <w:rPr>
          <w:rFonts w:ascii="Times New Roman" w:hAnsi="Times New Roman" w:cs="Times New Roman"/>
        </w:rPr>
        <w:t>Fedoryszyn</w:t>
      </w:r>
      <w:proofErr w:type="spellEnd"/>
      <w:r w:rsidRPr="00E00603">
        <w:rPr>
          <w:rFonts w:ascii="Times New Roman" w:hAnsi="Times New Roman" w:cs="Times New Roman"/>
        </w:rPr>
        <w:t xml:space="preserve"> – Wydział Odlewnictwa Akademii Górniczo-Hutniczej </w:t>
      </w:r>
      <w:r>
        <w:rPr>
          <w:rFonts w:ascii="Times New Roman" w:hAnsi="Times New Roman" w:cs="Times New Roman"/>
        </w:rPr>
        <w:t xml:space="preserve">im. Stanisława Staszica </w:t>
      </w:r>
      <w:r w:rsidRPr="00E00603">
        <w:rPr>
          <w:rFonts w:ascii="Times New Roman" w:hAnsi="Times New Roman" w:cs="Times New Roman"/>
        </w:rPr>
        <w:t>w Krakowie</w:t>
      </w:r>
    </w:p>
  </w:footnote>
  <w:footnote w:id="2">
    <w:p w:rsidR="00F93DFE" w:rsidRPr="00E00603" w:rsidRDefault="00F93DFE" w:rsidP="00FC2EE7">
      <w:pPr>
        <w:pStyle w:val="Tekstprzypisudolnego"/>
        <w:rPr>
          <w:rFonts w:ascii="Times New Roman" w:hAnsi="Times New Roman" w:cs="Times New Roman"/>
        </w:rPr>
      </w:pPr>
      <w:r w:rsidRPr="00E00603">
        <w:rPr>
          <w:rStyle w:val="Odwoanieprzypisudolnego"/>
          <w:rFonts w:ascii="Times New Roman" w:hAnsi="Times New Roman" w:cs="Times New Roman"/>
        </w:rPr>
        <w:footnoteRef/>
      </w:r>
      <w:r w:rsidRPr="00E006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Dr i</w:t>
      </w:r>
      <w:r w:rsidRPr="00E00603">
        <w:rPr>
          <w:rFonts w:ascii="Times New Roman" w:hAnsi="Times New Roman" w:cs="Times New Roman"/>
        </w:rPr>
        <w:t xml:space="preserve">nż. </w:t>
      </w:r>
      <w:r>
        <w:rPr>
          <w:rFonts w:ascii="Times New Roman" w:hAnsi="Times New Roman" w:cs="Times New Roman"/>
        </w:rPr>
        <w:t>Czesław Rudy</w:t>
      </w:r>
      <w:r w:rsidRPr="00E0060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Przedsiębiorstwo Projektowo Produkcyjne </w:t>
      </w:r>
      <w:r w:rsidRPr="00E00603">
        <w:rPr>
          <w:rFonts w:ascii="Times New Roman" w:hAnsi="Times New Roman" w:cs="Times New Roman"/>
        </w:rPr>
        <w:t>PPP Technical w Nowej Soli</w:t>
      </w:r>
    </w:p>
  </w:footnote>
  <w:footnote w:id="3">
    <w:p w:rsidR="00F93DFE" w:rsidRPr="00FC2EE7" w:rsidRDefault="00F93DFE" w:rsidP="00D07ACF">
      <w:pPr>
        <w:pStyle w:val="Tekstprzypisudolnego"/>
        <w:ind w:left="284" w:hanging="284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FC2EE7">
        <w:rPr>
          <w:rFonts w:ascii="Times New Roman" w:hAnsi="Times New Roman" w:cs="Times New Roman"/>
        </w:rPr>
        <w:t xml:space="preserve">Dr inż. Krzysztof </w:t>
      </w:r>
      <w:proofErr w:type="spellStart"/>
      <w:r w:rsidRPr="00FC2EE7">
        <w:rPr>
          <w:rFonts w:ascii="Times New Roman" w:hAnsi="Times New Roman" w:cs="Times New Roman"/>
        </w:rPr>
        <w:t>Smyksy</w:t>
      </w:r>
      <w:proofErr w:type="spellEnd"/>
      <w:r w:rsidRPr="00FC2EE7">
        <w:rPr>
          <w:rFonts w:ascii="Times New Roman" w:hAnsi="Times New Roman" w:cs="Times New Roman"/>
        </w:rPr>
        <w:t xml:space="preserve"> - </w:t>
      </w:r>
      <w:r w:rsidRPr="00E00603">
        <w:rPr>
          <w:rFonts w:ascii="Times New Roman" w:hAnsi="Times New Roman" w:cs="Times New Roman"/>
        </w:rPr>
        <w:t xml:space="preserve">Wydział Odlewnictwa Akademii Górniczo-Hutniczej </w:t>
      </w:r>
      <w:r>
        <w:rPr>
          <w:rFonts w:ascii="Times New Roman" w:hAnsi="Times New Roman" w:cs="Times New Roman"/>
        </w:rPr>
        <w:t xml:space="preserve">im. Stanisława Staszica </w:t>
      </w:r>
      <w:r w:rsidRPr="00E00603">
        <w:rPr>
          <w:rFonts w:ascii="Times New Roman" w:hAnsi="Times New Roman" w:cs="Times New Roman"/>
        </w:rPr>
        <w:t>w Kr</w:t>
      </w:r>
      <w:r w:rsidRPr="00E00603">
        <w:rPr>
          <w:rFonts w:ascii="Times New Roman" w:hAnsi="Times New Roman" w:cs="Times New Roman"/>
        </w:rPr>
        <w:t>a</w:t>
      </w:r>
      <w:r w:rsidRPr="00E00603">
        <w:rPr>
          <w:rFonts w:ascii="Times New Roman" w:hAnsi="Times New Roman" w:cs="Times New Roman"/>
        </w:rPr>
        <w:t>kowie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7A4AAB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0C91051"/>
    <w:multiLevelType w:val="hybridMultilevel"/>
    <w:tmpl w:val="6D7A4C2E"/>
    <w:lvl w:ilvl="0" w:tplc="ED4AC67E">
      <w:start w:val="1"/>
      <w:numFmt w:val="decimal"/>
      <w:lvlText w:val="3.%1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6D609A"/>
    <w:multiLevelType w:val="hybridMultilevel"/>
    <w:tmpl w:val="8D661C26"/>
    <w:lvl w:ilvl="0" w:tplc="81C84468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DB5EB4"/>
    <w:multiLevelType w:val="hybridMultilevel"/>
    <w:tmpl w:val="1272F656"/>
    <w:lvl w:ilvl="0" w:tplc="5B649798">
      <w:start w:val="1"/>
      <w:numFmt w:val="decimal"/>
      <w:lvlText w:val="3.%1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8356221"/>
    <w:multiLevelType w:val="hybridMultilevel"/>
    <w:tmpl w:val="962229BA"/>
    <w:lvl w:ilvl="0" w:tplc="6AB41A6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C26A1D"/>
    <w:multiLevelType w:val="hybridMultilevel"/>
    <w:tmpl w:val="4062523E"/>
    <w:lvl w:ilvl="0" w:tplc="36C0E86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0781B7D"/>
    <w:multiLevelType w:val="hybridMultilevel"/>
    <w:tmpl w:val="8530095E"/>
    <w:lvl w:ilvl="0" w:tplc="C786151E">
      <w:start w:val="1"/>
      <w:numFmt w:val="decimal"/>
      <w:lvlText w:val="[%1]"/>
      <w:lvlJc w:val="left"/>
      <w:pPr>
        <w:ind w:left="164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75882B82"/>
    <w:multiLevelType w:val="hybridMultilevel"/>
    <w:tmpl w:val="98D0E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0C"/>
    <w:rsid w:val="00004338"/>
    <w:rsid w:val="00021C1A"/>
    <w:rsid w:val="00046454"/>
    <w:rsid w:val="00047370"/>
    <w:rsid w:val="000C7ADD"/>
    <w:rsid w:val="000D268F"/>
    <w:rsid w:val="000D3A7C"/>
    <w:rsid w:val="000F3C02"/>
    <w:rsid w:val="00104018"/>
    <w:rsid w:val="00120569"/>
    <w:rsid w:val="00151B0E"/>
    <w:rsid w:val="00170F8D"/>
    <w:rsid w:val="00196EDF"/>
    <w:rsid w:val="001A7FD2"/>
    <w:rsid w:val="001C467A"/>
    <w:rsid w:val="001E0045"/>
    <w:rsid w:val="001E2293"/>
    <w:rsid w:val="001E4648"/>
    <w:rsid w:val="001E66E0"/>
    <w:rsid w:val="001F0693"/>
    <w:rsid w:val="001F47CB"/>
    <w:rsid w:val="00215309"/>
    <w:rsid w:val="00231875"/>
    <w:rsid w:val="002536AE"/>
    <w:rsid w:val="00254F38"/>
    <w:rsid w:val="002620EA"/>
    <w:rsid w:val="0026318D"/>
    <w:rsid w:val="0027768A"/>
    <w:rsid w:val="002A7888"/>
    <w:rsid w:val="002B6677"/>
    <w:rsid w:val="002E758B"/>
    <w:rsid w:val="002F598E"/>
    <w:rsid w:val="0031650B"/>
    <w:rsid w:val="00324956"/>
    <w:rsid w:val="003718B5"/>
    <w:rsid w:val="00372343"/>
    <w:rsid w:val="003751EB"/>
    <w:rsid w:val="003C3CC7"/>
    <w:rsid w:val="00411535"/>
    <w:rsid w:val="004134D7"/>
    <w:rsid w:val="00417BDA"/>
    <w:rsid w:val="00420250"/>
    <w:rsid w:val="00422FAF"/>
    <w:rsid w:val="00445593"/>
    <w:rsid w:val="00456B39"/>
    <w:rsid w:val="0047666C"/>
    <w:rsid w:val="00490370"/>
    <w:rsid w:val="004C2B45"/>
    <w:rsid w:val="004D0C2E"/>
    <w:rsid w:val="00551C82"/>
    <w:rsid w:val="00551E10"/>
    <w:rsid w:val="005A3826"/>
    <w:rsid w:val="00607763"/>
    <w:rsid w:val="006207E3"/>
    <w:rsid w:val="00632688"/>
    <w:rsid w:val="006549AE"/>
    <w:rsid w:val="006B7F63"/>
    <w:rsid w:val="006E36A0"/>
    <w:rsid w:val="006E77F1"/>
    <w:rsid w:val="007306E7"/>
    <w:rsid w:val="00745C71"/>
    <w:rsid w:val="00765433"/>
    <w:rsid w:val="0076770D"/>
    <w:rsid w:val="007677BB"/>
    <w:rsid w:val="007A04B9"/>
    <w:rsid w:val="007F4EAF"/>
    <w:rsid w:val="008136A9"/>
    <w:rsid w:val="00823646"/>
    <w:rsid w:val="00824CF3"/>
    <w:rsid w:val="0084369B"/>
    <w:rsid w:val="00887D72"/>
    <w:rsid w:val="008B2360"/>
    <w:rsid w:val="008F65A6"/>
    <w:rsid w:val="00905D13"/>
    <w:rsid w:val="0092058D"/>
    <w:rsid w:val="0092118B"/>
    <w:rsid w:val="00941B35"/>
    <w:rsid w:val="00945FA5"/>
    <w:rsid w:val="009470EB"/>
    <w:rsid w:val="0098532E"/>
    <w:rsid w:val="00996777"/>
    <w:rsid w:val="009A1DBB"/>
    <w:rsid w:val="009A24F2"/>
    <w:rsid w:val="009C2FBC"/>
    <w:rsid w:val="009E6768"/>
    <w:rsid w:val="00A01A1B"/>
    <w:rsid w:val="00A05B8C"/>
    <w:rsid w:val="00A05CFE"/>
    <w:rsid w:val="00A16250"/>
    <w:rsid w:val="00A16E6B"/>
    <w:rsid w:val="00A41CA4"/>
    <w:rsid w:val="00A56493"/>
    <w:rsid w:val="00A60424"/>
    <w:rsid w:val="00A73BDD"/>
    <w:rsid w:val="00A85C27"/>
    <w:rsid w:val="00AA214F"/>
    <w:rsid w:val="00AA7D79"/>
    <w:rsid w:val="00AB0E22"/>
    <w:rsid w:val="00AC6EB6"/>
    <w:rsid w:val="00AF50CB"/>
    <w:rsid w:val="00B102DA"/>
    <w:rsid w:val="00B21F77"/>
    <w:rsid w:val="00B55B4E"/>
    <w:rsid w:val="00B64D82"/>
    <w:rsid w:val="00B76152"/>
    <w:rsid w:val="00B837A1"/>
    <w:rsid w:val="00BA3C2E"/>
    <w:rsid w:val="00BA5457"/>
    <w:rsid w:val="00BB7A0D"/>
    <w:rsid w:val="00BD170C"/>
    <w:rsid w:val="00C039F3"/>
    <w:rsid w:val="00C26AD3"/>
    <w:rsid w:val="00C673AB"/>
    <w:rsid w:val="00CB2F7B"/>
    <w:rsid w:val="00D07ACF"/>
    <w:rsid w:val="00D41D43"/>
    <w:rsid w:val="00D64252"/>
    <w:rsid w:val="00DB5209"/>
    <w:rsid w:val="00DC0C19"/>
    <w:rsid w:val="00DE3493"/>
    <w:rsid w:val="00E10ECE"/>
    <w:rsid w:val="00E56E93"/>
    <w:rsid w:val="00E65157"/>
    <w:rsid w:val="00E7033E"/>
    <w:rsid w:val="00E720E9"/>
    <w:rsid w:val="00E95DAC"/>
    <w:rsid w:val="00EC0C10"/>
    <w:rsid w:val="00EC27AE"/>
    <w:rsid w:val="00EF49B1"/>
    <w:rsid w:val="00F022BD"/>
    <w:rsid w:val="00F17F20"/>
    <w:rsid w:val="00F260D8"/>
    <w:rsid w:val="00F57596"/>
    <w:rsid w:val="00F75CE0"/>
    <w:rsid w:val="00F93DFE"/>
    <w:rsid w:val="00FC2EE7"/>
    <w:rsid w:val="00FE2C3F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1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D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268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6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45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B52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5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593"/>
  </w:style>
  <w:style w:type="paragraph" w:styleId="Stopka">
    <w:name w:val="footer"/>
    <w:basedOn w:val="Normalny"/>
    <w:link w:val="StopkaZnak"/>
    <w:uiPriority w:val="99"/>
    <w:unhideWhenUsed/>
    <w:rsid w:val="00445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59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2E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2E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2EE7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E34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349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49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E3493"/>
  </w:style>
  <w:style w:type="character" w:styleId="Tekstzastpczy">
    <w:name w:val="Placeholder Text"/>
    <w:basedOn w:val="Domylnaczcionkaakapitu"/>
    <w:uiPriority w:val="99"/>
    <w:semiHidden/>
    <w:rsid w:val="001E66E0"/>
    <w:rPr>
      <w:color w:val="80808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E758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E758B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A788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A7888"/>
  </w:style>
  <w:style w:type="character" w:customStyle="1" w:styleId="hps">
    <w:name w:val="hps"/>
    <w:basedOn w:val="Domylnaczcionkaakapitu"/>
    <w:rsid w:val="00551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1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D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268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68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45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B52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5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593"/>
  </w:style>
  <w:style w:type="paragraph" w:styleId="Stopka">
    <w:name w:val="footer"/>
    <w:basedOn w:val="Normalny"/>
    <w:link w:val="StopkaZnak"/>
    <w:uiPriority w:val="99"/>
    <w:unhideWhenUsed/>
    <w:rsid w:val="00445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59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2E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2E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2EE7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E34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349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49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E3493"/>
  </w:style>
  <w:style w:type="character" w:styleId="Tekstzastpczy">
    <w:name w:val="Placeholder Text"/>
    <w:basedOn w:val="Domylnaczcionkaakapitu"/>
    <w:uiPriority w:val="99"/>
    <w:semiHidden/>
    <w:rsid w:val="001E66E0"/>
    <w:rPr>
      <w:color w:val="80808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E758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E758B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A788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A7888"/>
  </w:style>
  <w:style w:type="character" w:customStyle="1" w:styleId="hps">
    <w:name w:val="hps"/>
    <w:basedOn w:val="Domylnaczcionkaakapitu"/>
    <w:rsid w:val="00551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0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9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6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76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0AAFE-8355-47ED-85DC-BCCC82F5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2387</Words>
  <Characters>14328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15</cp:revision>
  <cp:lastPrinted>2014-04-21T05:42:00Z</cp:lastPrinted>
  <dcterms:created xsi:type="dcterms:W3CDTF">2014-04-21T05:44:00Z</dcterms:created>
  <dcterms:modified xsi:type="dcterms:W3CDTF">2014-04-21T07:45:00Z</dcterms:modified>
</cp:coreProperties>
</file>